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91E97" w14:textId="5FA219D2" w:rsidR="00F722B6" w:rsidRPr="00F722B6" w:rsidRDefault="00F722B6" w:rsidP="00F722B6">
      <w:pPr>
        <w:pStyle w:val="berschrift"/>
        <w:tabs>
          <w:tab w:val="left" w:pos="8348"/>
        </w:tabs>
      </w:pPr>
      <w:r w:rsidRPr="00F722B6">
        <w:t xml:space="preserve">TAFF mit Lehrkräften am Pädagogischen Tag – </w:t>
      </w:r>
      <w:r>
        <w:br/>
      </w:r>
      <w:r w:rsidRPr="00F722B6">
        <w:t>möglicher Aufbau einer SchiLF</w:t>
      </w:r>
    </w:p>
    <w:p w14:paraId="5128570C" w14:textId="77777777" w:rsidR="00F722B6" w:rsidRPr="00725FC3" w:rsidRDefault="00F722B6" w:rsidP="00F722B6">
      <w:pPr>
        <w:pStyle w:val="TextBlocksatz"/>
      </w:pPr>
      <w:r w:rsidRPr="00725FC3">
        <w:t>Ziel dieser Fortbildung ist es, dass die Lehrkräfte durch Selbsterfahrung erleben, welche positiven Effekte di</w:t>
      </w:r>
      <w:r>
        <w:t xml:space="preserve">e </w:t>
      </w:r>
      <w:r w:rsidRPr="00725FC3">
        <w:t>5 Schritte des TAFF-Ansatzes auf die Schulgemeinschaft haben können. Gestärkt durch diese Erfahrung und die daraus gewonnene Überzeugung und Motivation kann den Lehrkräften der Transfer des TAFF-Ansatzes auf die Schü</w:t>
      </w:r>
      <w:r w:rsidRPr="00725FC3">
        <w:softHyphen/>
        <w:t>ler/-innen gelingen.</w:t>
      </w:r>
    </w:p>
    <w:p w14:paraId="13A036F0" w14:textId="77777777" w:rsidR="00F722B6" w:rsidRPr="00725FC3" w:rsidRDefault="00F722B6" w:rsidP="00F722B6">
      <w:pPr>
        <w:pStyle w:val="TextBlocksatz"/>
      </w:pPr>
    </w:p>
    <w:p w14:paraId="2F28B9E6" w14:textId="600B027F" w:rsidR="00F722B6" w:rsidRPr="00F722B6" w:rsidRDefault="00F722B6" w:rsidP="00F722B6">
      <w:pPr>
        <w:pStyle w:val="Zwischenberschrift"/>
      </w:pPr>
      <w:r w:rsidRPr="00F722B6">
        <w:drawing>
          <wp:inline distT="0" distB="0" distL="0" distR="0" wp14:anchorId="6F5A2723" wp14:editId="709C54DC">
            <wp:extent cx="139700" cy="304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304800"/>
                    </a:xfrm>
                    <a:prstGeom prst="rect">
                      <a:avLst/>
                    </a:prstGeom>
                  </pic:spPr>
                </pic:pic>
              </a:graphicData>
            </a:graphic>
          </wp:inline>
        </w:drawing>
      </w:r>
      <w:r w:rsidRPr="00F722B6">
        <w:t xml:space="preserve"> Schritt 1: </w:t>
      </w:r>
      <w:r>
        <w:br/>
      </w:r>
      <w:r w:rsidRPr="00F722B6">
        <w:t xml:space="preserve">Mit Schülern/-innen über Stärken und Talente sprechen – Begriffe klären und Potenziale thematisieren </w:t>
      </w:r>
    </w:p>
    <w:p w14:paraId="48706DD1" w14:textId="77777777" w:rsidR="00F722B6" w:rsidRPr="00725FC3" w:rsidRDefault="00F722B6" w:rsidP="00F722B6">
      <w:pPr>
        <w:pStyle w:val="TextBlocksatz"/>
        <w:rPr>
          <w:color w:val="6A5238"/>
        </w:rPr>
      </w:pPr>
    </w:p>
    <w:p w14:paraId="1C31CCC9" w14:textId="77777777" w:rsidR="00F722B6" w:rsidRPr="00F722B6" w:rsidRDefault="00F722B6" w:rsidP="00F722B6">
      <w:pPr>
        <w:pStyle w:val="Zwischenberschrift"/>
        <w:rPr>
          <w:b w:val="0"/>
          <w:bCs w:val="0"/>
        </w:rPr>
      </w:pPr>
      <w:r w:rsidRPr="00F722B6">
        <w:rPr>
          <w:b w:val="0"/>
          <w:bCs w:val="0"/>
        </w:rPr>
        <w:t xml:space="preserve">Übung 1: Imagination zur Selbsterfahrung und Austausch im Kugellager </w:t>
      </w:r>
    </w:p>
    <w:p w14:paraId="0350B921" w14:textId="3851573C" w:rsidR="00F722B6" w:rsidRDefault="00F722B6" w:rsidP="00F722B6">
      <w:pPr>
        <w:pStyle w:val="TextBlocksatz"/>
      </w:pPr>
      <w:r w:rsidRPr="00725FC3">
        <w:t>Holen Sie Ihre Kollegen/-innen mit einer Selbsterfahrungs</w:t>
      </w:r>
      <w:r w:rsidRPr="00725FC3">
        <w:softHyphen/>
        <w:t>übung ins Boot. Nehmen Sie sie mit auf eine Imaginations</w:t>
      </w:r>
      <w:r w:rsidRPr="00725FC3">
        <w:softHyphen/>
        <w:t xml:space="preserve">reise zum Thema TAFF. Die Imagination finden Sie im Downloadbereich von TAFF: </w:t>
      </w:r>
      <w:r w:rsidRPr="00F722B6">
        <w:rPr>
          <w:rStyle w:val="Hyperlink"/>
        </w:rPr>
        <w:t>www.taff-bayern.de/imagination</w:t>
      </w:r>
      <w:r w:rsidRPr="00725FC3">
        <w:t>.</w:t>
      </w:r>
      <w:r>
        <w:t xml:space="preserve"> </w:t>
      </w:r>
      <w:r>
        <w:softHyphen/>
      </w:r>
      <w:r>
        <w:softHyphen/>
      </w:r>
      <w:r w:rsidRPr="00E60705">
        <w:rPr>
          <w:noProof/>
        </w:rPr>
        <w:drawing>
          <wp:inline distT="0" distB="0" distL="0" distR="0" wp14:anchorId="38707289" wp14:editId="4CE6B9ED">
            <wp:extent cx="597600" cy="5976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7600" cy="597600"/>
                    </a:xfrm>
                    <a:prstGeom prst="rect">
                      <a:avLst/>
                    </a:prstGeom>
                  </pic:spPr>
                </pic:pic>
              </a:graphicData>
            </a:graphic>
          </wp:inline>
        </w:drawing>
      </w:r>
    </w:p>
    <w:p w14:paraId="47E7E552" w14:textId="77777777" w:rsidR="00F722B6" w:rsidRPr="00725FC3" w:rsidRDefault="00F722B6" w:rsidP="00F722B6">
      <w:pPr>
        <w:pStyle w:val="TextBlocksatz"/>
      </w:pPr>
      <w:r w:rsidRPr="00725FC3">
        <w:rPr>
          <w:noProof/>
          <w:lang w:eastAsia="de-DE"/>
        </w:rPr>
        <w:drawing>
          <wp:anchor distT="0" distB="0" distL="114300" distR="114300" simplePos="0" relativeHeight="251661312" behindDoc="0" locked="0" layoutInCell="1" allowOverlap="1" wp14:anchorId="4A778FDD" wp14:editId="3B14B6F0">
            <wp:simplePos x="0" y="0"/>
            <wp:positionH relativeFrom="column">
              <wp:posOffset>5824775</wp:posOffset>
            </wp:positionH>
            <wp:positionV relativeFrom="paragraph">
              <wp:posOffset>7620</wp:posOffset>
            </wp:positionV>
            <wp:extent cx="632460" cy="501650"/>
            <wp:effectExtent l="0" t="0" r="0" b="0"/>
            <wp:wrapThrough wrapText="bothSides">
              <wp:wrapPolygon edited="0">
                <wp:start x="0" y="0"/>
                <wp:lineTo x="0" y="20506"/>
                <wp:lineTo x="20819" y="20506"/>
                <wp:lineTo x="20819" y="0"/>
                <wp:lineTo x="0" y="0"/>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7C200E.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460" cy="501650"/>
                    </a:xfrm>
                    <a:prstGeom prst="rect">
                      <a:avLst/>
                    </a:prstGeom>
                  </pic:spPr>
                </pic:pic>
              </a:graphicData>
            </a:graphic>
            <wp14:sizeRelH relativeFrom="margin">
              <wp14:pctWidth>0</wp14:pctWidth>
            </wp14:sizeRelH>
            <wp14:sizeRelV relativeFrom="margin">
              <wp14:pctHeight>0</wp14:pctHeight>
            </wp14:sizeRelV>
          </wp:anchor>
        </w:drawing>
      </w:r>
      <w:r w:rsidRPr="00725FC3">
        <w:t>Im Anschluss tauschen sich die Kollegen/-innen im Kugel</w:t>
      </w:r>
      <w:r w:rsidRPr="00725FC3">
        <w:softHyphen/>
        <w:t>lager zu zweit über ihre Erfahrungen aus. Gemäß dem Prinzip Think-Pair-Share folgt aus der Reflexion grö</w:t>
      </w:r>
      <w:r w:rsidRPr="00725FC3">
        <w:softHyphen/>
        <w:t>ßerer Gruppen der Transfer auf die Schüler/-innen.</w:t>
      </w:r>
    </w:p>
    <w:p w14:paraId="306B487F" w14:textId="77777777" w:rsidR="00F722B6" w:rsidRDefault="00F722B6" w:rsidP="00F722B6">
      <w:pPr>
        <w:pStyle w:val="Zwischenberschrift"/>
        <w:rPr>
          <w:b w:val="0"/>
          <w:bCs w:val="0"/>
        </w:rPr>
      </w:pPr>
    </w:p>
    <w:p w14:paraId="3209DCC2" w14:textId="24BAE18B" w:rsidR="00F722B6" w:rsidRPr="00F722B6" w:rsidRDefault="00F722B6" w:rsidP="00F722B6">
      <w:pPr>
        <w:pStyle w:val="Zwischenberschrift"/>
        <w:rPr>
          <w:b w:val="0"/>
          <w:bCs w:val="0"/>
        </w:rPr>
      </w:pPr>
      <w:r w:rsidRPr="00F722B6">
        <w:rPr>
          <w:b w:val="0"/>
          <w:bCs w:val="0"/>
        </w:rPr>
        <w:t xml:space="preserve">Übung 2: Pantomime </w:t>
      </w:r>
    </w:p>
    <w:p w14:paraId="3F66C3DC" w14:textId="77777777" w:rsidR="00F722B6" w:rsidRPr="00725FC3" w:rsidRDefault="00F722B6" w:rsidP="00F722B6">
      <w:pPr>
        <w:pStyle w:val="TextBlocksatz"/>
      </w:pPr>
      <w:r w:rsidRPr="00725FC3">
        <w:t>Thematisieren Sie mit den Lehrkräften die Begriffe „Be</w:t>
      </w:r>
      <w:r w:rsidRPr="00725FC3">
        <w:softHyphen/>
        <w:t>gabung“, „Talent“ und „Stärke“ mithilfe einer Panto</w:t>
      </w:r>
      <w:r w:rsidRPr="00725FC3">
        <w:softHyphen/>
        <w:t>mime-Übung. Bitten Sie die Kollegen/-innen, sich im Stehkreis zu treffen. Jeder Teilnehmer macht nun panto</w:t>
      </w:r>
      <w:r w:rsidRPr="00725FC3">
        <w:softHyphen/>
        <w:t>mimisch vor, welches Talent er im interpersonellen Sinne hat und über welche Stärke er im intrapersonellen Sinne verfügt. Zur Unterscheidung zeigt er einmal auf sich selbst (intrapersonell) und einmal auf sich und seinen Nachbarn (interpersonell). Die anderen Teilnehmer raten, um wel</w:t>
      </w:r>
      <w:r w:rsidRPr="00725FC3">
        <w:softHyphen/>
        <w:t xml:space="preserve">ches Talent bzw. welche Stärke es sich handelt. Am Ende der Übung reflektieren die Kollegen/-innen: </w:t>
      </w:r>
    </w:p>
    <w:p w14:paraId="6474B067" w14:textId="77777777" w:rsidR="00F722B6" w:rsidRPr="00F722B6" w:rsidRDefault="00F722B6" w:rsidP="00F722B6">
      <w:pPr>
        <w:pStyle w:val="TextBlocksatz"/>
        <w:numPr>
          <w:ilvl w:val="0"/>
          <w:numId w:val="13"/>
        </w:numPr>
      </w:pPr>
      <w:r w:rsidRPr="00F722B6">
        <w:t xml:space="preserve">Eignet sich die Übung für den Einsatz in Mittelschulklassen? </w:t>
      </w:r>
    </w:p>
    <w:p w14:paraId="6BA04551" w14:textId="77777777" w:rsidR="00F722B6" w:rsidRPr="00F722B6" w:rsidRDefault="00F722B6" w:rsidP="00F722B6">
      <w:pPr>
        <w:pStyle w:val="TextBlocksatz"/>
        <w:numPr>
          <w:ilvl w:val="0"/>
          <w:numId w:val="13"/>
        </w:numPr>
      </w:pPr>
      <w:r w:rsidRPr="00F722B6">
        <w:t xml:space="preserve">Ist es mir eher leicht oder eher schwergefallen, meine Stärken/Talente zu zeigen? Wieso? Wie könnte es meinen Schülern/-innen dabei gehen? </w:t>
      </w:r>
    </w:p>
    <w:p w14:paraId="7E9035D3" w14:textId="77777777" w:rsidR="00F722B6" w:rsidRPr="00F722B6" w:rsidRDefault="00F722B6" w:rsidP="00F722B6">
      <w:pPr>
        <w:pStyle w:val="TextBlocksatz"/>
        <w:numPr>
          <w:ilvl w:val="0"/>
          <w:numId w:val="13"/>
        </w:numPr>
      </w:pPr>
      <w:r w:rsidRPr="00F722B6">
        <w:t xml:space="preserve">Welche weiteren Methoden und Instrumente könnten für die Klärung des Begabungsbegriffs hilfreich sein? </w:t>
      </w:r>
    </w:p>
    <w:p w14:paraId="7D6DD42A" w14:textId="77777777" w:rsidR="00F722B6" w:rsidRPr="00F722B6" w:rsidRDefault="00F722B6" w:rsidP="00F722B6">
      <w:pPr>
        <w:pStyle w:val="TextBlocksatz"/>
      </w:pPr>
      <w:r w:rsidRPr="00F722B6">
        <w:t>Anschließend wird das TAFF-Konzept überblicksartig vor</w:t>
      </w:r>
      <w:r w:rsidRPr="00F722B6">
        <w:softHyphen/>
        <w:t>gestellt (vgl. Kapitel 3 im TAFF-Leitfaden).</w:t>
      </w:r>
    </w:p>
    <w:p w14:paraId="7BCF5753" w14:textId="77777777" w:rsidR="00F722B6" w:rsidRDefault="00F722B6">
      <w:pPr>
        <w:rPr>
          <w:rFonts w:cstheme="minorHAnsi"/>
          <w:b/>
          <w:bCs/>
          <w:color w:val="6A5238"/>
          <w:szCs w:val="20"/>
        </w:rPr>
      </w:pPr>
      <w:r>
        <w:rPr>
          <w:rFonts w:cstheme="minorHAnsi"/>
          <w:b/>
          <w:bCs/>
          <w:color w:val="6A5238"/>
          <w:szCs w:val="20"/>
        </w:rPr>
        <w:br w:type="page"/>
      </w:r>
    </w:p>
    <w:p w14:paraId="07DD57D4" w14:textId="68835BE5" w:rsidR="00F722B6" w:rsidRPr="00F722B6" w:rsidRDefault="00F722B6" w:rsidP="00F722B6">
      <w:pPr>
        <w:pStyle w:val="Zwischenberschrift"/>
      </w:pPr>
      <w:r w:rsidRPr="00F722B6">
        <w:lastRenderedPageBreak/>
        <w:drawing>
          <wp:inline distT="0" distB="0" distL="0" distR="0" wp14:anchorId="3CFB25CB" wp14:editId="09E5C1FA">
            <wp:extent cx="139700" cy="3048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304800"/>
                    </a:xfrm>
                    <a:prstGeom prst="rect">
                      <a:avLst/>
                    </a:prstGeom>
                  </pic:spPr>
                </pic:pic>
              </a:graphicData>
            </a:graphic>
          </wp:inline>
        </w:drawing>
      </w:r>
      <w:r w:rsidRPr="00F722B6">
        <w:t xml:space="preserve"> Schritt 2: </w:t>
      </w:r>
      <w:r>
        <w:br/>
      </w:r>
      <w:r w:rsidRPr="00F722B6">
        <w:t>TAFF-Lernsituationen schaffen – Stärken und Talente sichtbar machen</w:t>
      </w:r>
    </w:p>
    <w:p w14:paraId="148B89E5" w14:textId="77777777" w:rsidR="00F722B6" w:rsidRPr="00F722B6" w:rsidRDefault="00F722B6" w:rsidP="00F722B6">
      <w:pPr>
        <w:pStyle w:val="TextBlocksatz"/>
        <w:numPr>
          <w:ilvl w:val="0"/>
          <w:numId w:val="14"/>
        </w:numPr>
      </w:pPr>
      <w:r w:rsidRPr="00F722B6">
        <w:t xml:space="preserve">Lehrer/-innen, die Interesse haben, bieten praktische Workshops zu ihren Talenten/Stärken an. </w:t>
      </w:r>
    </w:p>
    <w:p w14:paraId="4835D2CF" w14:textId="77777777" w:rsidR="00F722B6" w:rsidRPr="00F722B6" w:rsidRDefault="00F722B6" w:rsidP="00F722B6">
      <w:pPr>
        <w:pStyle w:val="TextBlocksatz"/>
        <w:numPr>
          <w:ilvl w:val="0"/>
          <w:numId w:val="14"/>
        </w:numPr>
      </w:pPr>
      <w:r w:rsidRPr="00F722B6">
        <w:t>Im Vorfeld können sich Kollegen/-innen in die Angebote einschreiben.</w:t>
      </w:r>
    </w:p>
    <w:p w14:paraId="191699CD" w14:textId="77777777" w:rsidR="00F722B6" w:rsidRPr="00F722B6" w:rsidRDefault="00F722B6" w:rsidP="00F722B6">
      <w:pPr>
        <w:pStyle w:val="TextBlocksatz"/>
      </w:pPr>
      <w:r w:rsidRPr="00F722B6">
        <w:t>Ziel der Workshops ist, dass Lehrkräfte nachempfinden, welche Wirkung TAFF-Lernsituationen bezüglich des Findens und Förderns von Stärken und Talenten bei ih</w:t>
      </w:r>
      <w:r w:rsidRPr="00F722B6">
        <w:softHyphen/>
        <w:t>nen selbst haben können (zu den Kriterien für wirksame TAFF-Lernsituationen siehe Kapitel 5.2.1 im TAFF-Leitfaden). Diese Selbster</w:t>
      </w:r>
      <w:r w:rsidRPr="00F722B6">
        <w:softHyphen/>
        <w:t>fahrung ermöglicht grundlegende Einsichten in die Wir</w:t>
      </w:r>
      <w:r w:rsidRPr="00F722B6">
        <w:softHyphen/>
        <w:t>kungsweise des TAFF-Ansatzes und ebnet den Weg zur Reflexion der eigenen Haltung sowie zur inhaltlichen und organisatorischen Planung von schulischen TAFF-Angebo</w:t>
      </w:r>
      <w:r w:rsidRPr="00F722B6">
        <w:softHyphen/>
        <w:t xml:space="preserve">ten für Schüler/-innen. </w:t>
      </w:r>
    </w:p>
    <w:p w14:paraId="1316FCAE" w14:textId="77777777" w:rsidR="00F722B6" w:rsidRPr="00F722B6" w:rsidRDefault="00F722B6" w:rsidP="00F722B6">
      <w:pPr>
        <w:pStyle w:val="TextBlocksatz"/>
      </w:pPr>
      <w:r w:rsidRPr="00F722B6">
        <w:t>In Kollegien ist oftmals viel verborgenes Potenzial vorhan</w:t>
      </w:r>
      <w:r w:rsidRPr="00F722B6">
        <w:softHyphen/>
        <w:t>den. In derartigen Workshops lassen sich diese Potenziale für das gesamte Kollegium nutzbar machen.</w:t>
      </w:r>
    </w:p>
    <w:p w14:paraId="73E86351" w14:textId="77777777" w:rsidR="00F722B6" w:rsidRPr="00F722B6" w:rsidRDefault="00F722B6" w:rsidP="00F722B6">
      <w:pPr>
        <w:pStyle w:val="TextBlocksatz"/>
      </w:pPr>
    </w:p>
    <w:p w14:paraId="5D8DE60D" w14:textId="6289B8A8" w:rsidR="00F722B6" w:rsidRPr="00725FC3" w:rsidRDefault="00F722B6" w:rsidP="00F722B6">
      <w:pPr>
        <w:pStyle w:val="Zwischenberschrift"/>
        <w:tabs>
          <w:tab w:val="left" w:pos="1659"/>
        </w:tabs>
      </w:pPr>
      <w:r w:rsidRPr="00F722B6">
        <w:drawing>
          <wp:inline distT="0" distB="0" distL="0" distR="0" wp14:anchorId="4E4F5682" wp14:editId="54B68607">
            <wp:extent cx="139700" cy="3048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304800"/>
                    </a:xfrm>
                    <a:prstGeom prst="rect">
                      <a:avLst/>
                    </a:prstGeom>
                  </pic:spPr>
                </pic:pic>
              </a:graphicData>
            </a:graphic>
          </wp:inline>
        </w:drawing>
      </w:r>
      <w:r w:rsidRPr="00F722B6">
        <w:t xml:space="preserve"> Schritt 3: </w:t>
      </w:r>
      <w:r>
        <w:tab/>
      </w:r>
      <w:r>
        <w:br/>
      </w:r>
      <w:r w:rsidRPr="00F722B6">
        <w:t xml:space="preserve">Auf die Beobachtung kommt es an – Stärken und Talente erkennen </w:t>
      </w:r>
    </w:p>
    <w:p w14:paraId="27BF644E" w14:textId="77777777" w:rsidR="00F722B6" w:rsidRPr="00F722B6" w:rsidRDefault="00F722B6" w:rsidP="00F722B6">
      <w:pPr>
        <w:pStyle w:val="TextBlocksatz"/>
      </w:pPr>
      <w:r w:rsidRPr="00F722B6">
        <w:t>Während der Workshops erhalten die Teilnehmer/-innen eine kurze Info zur Beobachtung von Stärken und Talen</w:t>
      </w:r>
      <w:r w:rsidRPr="00F722B6">
        <w:softHyphen/>
        <w:t>ten; eine Auswahl an beobachtbaren Stärken und Talenten wird zur Verfügung gestellt (für fachlich-inhaltliche, methodisch-stra</w:t>
      </w:r>
      <w:r w:rsidRPr="00F722B6">
        <w:softHyphen/>
        <w:t xml:space="preserve">tegische, sozial-kommunikative, personale Talente und Stärken siehe z. B. TAFF-Stärkenkarten). </w:t>
      </w:r>
    </w:p>
    <w:p w14:paraId="7477C72B" w14:textId="77777777" w:rsidR="00F722B6" w:rsidRPr="00F722B6" w:rsidRDefault="00F722B6" w:rsidP="00F722B6">
      <w:pPr>
        <w:pStyle w:val="TextBlocksatz"/>
        <w:numPr>
          <w:ilvl w:val="0"/>
          <w:numId w:val="15"/>
        </w:numPr>
      </w:pPr>
      <w:r w:rsidRPr="00F722B6">
        <w:t xml:space="preserve">Auftrag: sich selbst und andere beobachten </w:t>
      </w:r>
    </w:p>
    <w:p w14:paraId="3220BDB9" w14:textId="77777777" w:rsidR="00F722B6" w:rsidRPr="00F722B6" w:rsidRDefault="00F722B6" w:rsidP="00F722B6">
      <w:pPr>
        <w:pStyle w:val="TextBlocksatz"/>
        <w:numPr>
          <w:ilvl w:val="0"/>
          <w:numId w:val="15"/>
        </w:numPr>
      </w:pPr>
      <w:r w:rsidRPr="00F722B6">
        <w:t>Reflexion: zunächst allgemein, dann mit Blick auf Möglichkeiten zum Transfer auf Schüler/-innen</w:t>
      </w:r>
    </w:p>
    <w:p w14:paraId="2D1B3AD9" w14:textId="78F2512A" w:rsidR="00F722B6" w:rsidRPr="00725FC3" w:rsidRDefault="00F722B6" w:rsidP="00F722B6">
      <w:pPr>
        <w:pStyle w:val="TextBlocksatz"/>
      </w:pPr>
      <w:r>
        <w:tab/>
      </w:r>
    </w:p>
    <w:p w14:paraId="0018F00D" w14:textId="4F2FD45A" w:rsidR="00F722B6" w:rsidRPr="00F722B6" w:rsidRDefault="00F722B6" w:rsidP="00F722B6">
      <w:pPr>
        <w:pStyle w:val="Zwischenberschrift"/>
      </w:pPr>
      <w:r w:rsidRPr="00F722B6">
        <w:drawing>
          <wp:inline distT="0" distB="0" distL="0" distR="0" wp14:anchorId="79409B59" wp14:editId="3E94993F">
            <wp:extent cx="139700" cy="3048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304800"/>
                    </a:xfrm>
                    <a:prstGeom prst="rect">
                      <a:avLst/>
                    </a:prstGeom>
                  </pic:spPr>
                </pic:pic>
              </a:graphicData>
            </a:graphic>
          </wp:inline>
        </w:drawing>
      </w:r>
      <w:r w:rsidRPr="00F722B6">
        <w:t xml:space="preserve"> Schritt 4: </w:t>
      </w:r>
      <w:r>
        <w:br/>
      </w:r>
      <w:r w:rsidRPr="00F722B6">
        <w:t>Ohne Feedback kein Effekt – Talente stärken (vgl. Kapitel 5.4 im Leitfaden TAFF)</w:t>
      </w:r>
    </w:p>
    <w:p w14:paraId="262BB298" w14:textId="77777777" w:rsidR="00F722B6" w:rsidRPr="00725FC3" w:rsidRDefault="00F722B6" w:rsidP="00F722B6">
      <w:pPr>
        <w:pStyle w:val="TextBlocksatz"/>
        <w:numPr>
          <w:ilvl w:val="0"/>
          <w:numId w:val="16"/>
        </w:numPr>
        <w:rPr>
          <w:color w:val="000000"/>
        </w:rPr>
      </w:pPr>
      <w:r w:rsidRPr="00725FC3">
        <w:rPr>
          <w:color w:val="000000"/>
        </w:rPr>
        <w:t xml:space="preserve">Die Kollegen/-innen werden gebeten, sich selbst einzuschätzen und anderen Kollegen/-innen Feedback zu geben. </w:t>
      </w:r>
    </w:p>
    <w:p w14:paraId="756F3B3F" w14:textId="77777777" w:rsidR="00F722B6" w:rsidRPr="00725FC3" w:rsidRDefault="00F722B6" w:rsidP="00F722B6">
      <w:pPr>
        <w:pStyle w:val="TextBlocksatz"/>
        <w:numPr>
          <w:ilvl w:val="0"/>
          <w:numId w:val="16"/>
        </w:numPr>
        <w:rPr>
          <w:color w:val="000000"/>
        </w:rPr>
      </w:pPr>
      <w:r w:rsidRPr="00725FC3">
        <w:rPr>
          <w:color w:val="000000"/>
        </w:rPr>
        <w:t xml:space="preserve">Dies kann geschehen durch das Aufsetzen verschiedener Brillen (Stärken-Brille und Talente-Brille oder auch fachlich-inhaltliche, strategisch-methodische, sozial-kommunikative, personale Stärken-Brille). </w:t>
      </w:r>
    </w:p>
    <w:p w14:paraId="4740CB69" w14:textId="77777777" w:rsidR="00F722B6" w:rsidRPr="00725FC3" w:rsidRDefault="00F722B6" w:rsidP="00F722B6">
      <w:pPr>
        <w:pStyle w:val="TextBlocksatz"/>
        <w:numPr>
          <w:ilvl w:val="0"/>
          <w:numId w:val="16"/>
        </w:numPr>
        <w:rPr>
          <w:color w:val="000000"/>
        </w:rPr>
      </w:pPr>
      <w:r w:rsidRPr="00725FC3">
        <w:rPr>
          <w:color w:val="000000"/>
        </w:rPr>
        <w:t xml:space="preserve">Achten Sie darauf, dass nur Stärken und Talente, nicht jedoch Schwächen rückgemeldet werden. </w:t>
      </w:r>
    </w:p>
    <w:p w14:paraId="1BC847CC" w14:textId="77777777" w:rsidR="00F722B6" w:rsidRPr="00725FC3" w:rsidRDefault="00F722B6" w:rsidP="00F722B6">
      <w:pPr>
        <w:pStyle w:val="TextBlocksatz"/>
        <w:numPr>
          <w:ilvl w:val="0"/>
          <w:numId w:val="16"/>
        </w:numPr>
        <w:rPr>
          <w:rFonts w:eastAsiaTheme="minorEastAsia"/>
          <w:color w:val="000000"/>
          <w:lang w:eastAsia="de-DE"/>
        </w:rPr>
      </w:pPr>
      <w:r w:rsidRPr="00725FC3">
        <w:rPr>
          <w:rFonts w:eastAsiaTheme="minorEastAsia"/>
          <w:color w:val="000000"/>
          <w:lang w:eastAsia="de-DE"/>
        </w:rPr>
        <w:t>Reflexion: zunächst allgemein, dann mit Blick auf Möglichkeiten zum Transfer auf Schüler/-innen.</w:t>
      </w:r>
    </w:p>
    <w:p w14:paraId="7AB8A0E8" w14:textId="7FFAAF50" w:rsidR="00F722B6" w:rsidRDefault="00F722B6">
      <w:r>
        <w:br w:type="page"/>
      </w:r>
    </w:p>
    <w:p w14:paraId="1B7C1CA9" w14:textId="08F42898" w:rsidR="00F722B6" w:rsidRPr="00F722B6" w:rsidRDefault="00F722B6" w:rsidP="00F722B6">
      <w:pPr>
        <w:pStyle w:val="Zwischenberschrift"/>
        <w:tabs>
          <w:tab w:val="left" w:pos="1586"/>
        </w:tabs>
      </w:pPr>
      <w:r w:rsidRPr="00F722B6">
        <w:lastRenderedPageBreak/>
        <w:drawing>
          <wp:inline distT="0" distB="0" distL="0" distR="0" wp14:anchorId="65C7DFB9" wp14:editId="3FDEB43E">
            <wp:extent cx="139700" cy="30480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700" cy="304800"/>
                    </a:xfrm>
                    <a:prstGeom prst="rect">
                      <a:avLst/>
                    </a:prstGeom>
                  </pic:spPr>
                </pic:pic>
              </a:graphicData>
            </a:graphic>
          </wp:inline>
        </w:drawing>
      </w:r>
      <w:r w:rsidRPr="00F722B6">
        <w:t xml:space="preserve"> Schritt 5: </w:t>
      </w:r>
      <w:r>
        <w:tab/>
      </w:r>
      <w:r>
        <w:br/>
      </w:r>
      <w:r w:rsidRPr="00F722B6">
        <w:t xml:space="preserve">„Du bist einzigartig und wertvoll“ – Talente fördern und das Schulleben bereichern </w:t>
      </w:r>
    </w:p>
    <w:p w14:paraId="3972DEFB" w14:textId="77777777" w:rsidR="00F722B6" w:rsidRPr="00F722B6" w:rsidRDefault="00F722B6" w:rsidP="00F722B6">
      <w:pPr>
        <w:pStyle w:val="TextBlocksatz"/>
      </w:pPr>
      <w:r w:rsidRPr="00F722B6">
        <w:t>Teilnehmer/-innen jedes Workshops präsentieren ihre Ver</w:t>
      </w:r>
      <w:r w:rsidRPr="00F722B6">
        <w:softHyphen/>
        <w:t>fahren und/oder Produkte auf der Bühne vor allen Teilneh</w:t>
      </w:r>
      <w:r w:rsidRPr="00F722B6">
        <w:softHyphen/>
        <w:t>mern der anderen Workshops:</w:t>
      </w:r>
    </w:p>
    <w:p w14:paraId="06E11D67" w14:textId="77777777" w:rsidR="00F722B6" w:rsidRPr="00F722B6" w:rsidRDefault="00F722B6" w:rsidP="00F722B6">
      <w:pPr>
        <w:pStyle w:val="TextBlocksatz"/>
        <w:numPr>
          <w:ilvl w:val="0"/>
          <w:numId w:val="17"/>
        </w:numPr>
      </w:pPr>
      <w:r w:rsidRPr="00F722B6">
        <w:t xml:space="preserve">Präsentation der entdeckten Stärken und Talente </w:t>
      </w:r>
    </w:p>
    <w:p w14:paraId="0531A035" w14:textId="77777777" w:rsidR="00F722B6" w:rsidRPr="00F722B6" w:rsidRDefault="00F722B6" w:rsidP="00F722B6">
      <w:pPr>
        <w:pStyle w:val="TextBlocksatz"/>
        <w:numPr>
          <w:ilvl w:val="0"/>
          <w:numId w:val="17"/>
        </w:numPr>
      </w:pPr>
      <w:r w:rsidRPr="00F722B6">
        <w:t xml:space="preserve">Feedback durch das Publikum </w:t>
      </w:r>
    </w:p>
    <w:p w14:paraId="5BDBD609" w14:textId="77777777" w:rsidR="00F722B6" w:rsidRPr="00F722B6" w:rsidRDefault="00F722B6" w:rsidP="00F722B6">
      <w:pPr>
        <w:pStyle w:val="TextBlocksatz"/>
      </w:pPr>
      <w:r w:rsidRPr="00F722B6">
        <w:t xml:space="preserve">Die entdeckten Stärken und Talente können beispielsweise auch bei einem Kulturellen Abend, an dem die Bühne für alle Mitglieder der Schulgemeinschaft offen ist, präsentiert werden. </w:t>
      </w:r>
    </w:p>
    <w:p w14:paraId="1BAF0DBC" w14:textId="77777777" w:rsidR="00F722B6" w:rsidRPr="00725FC3" w:rsidRDefault="00F722B6" w:rsidP="00F722B6">
      <w:pPr>
        <w:pStyle w:val="TextBlocksatz"/>
      </w:pPr>
    </w:p>
    <w:p w14:paraId="25AE9F71" w14:textId="77777777" w:rsidR="00F722B6" w:rsidRPr="00F722B6" w:rsidRDefault="00F722B6" w:rsidP="00F722B6">
      <w:pPr>
        <w:pStyle w:val="Zwischenberschrift"/>
      </w:pPr>
      <w:r w:rsidRPr="00F722B6">
        <w:t xml:space="preserve">Gemeinsame Reflexion am Ende der SchiLF </w:t>
      </w:r>
    </w:p>
    <w:p w14:paraId="37278A18" w14:textId="77777777" w:rsidR="00F722B6" w:rsidRPr="00F722B6" w:rsidRDefault="00F722B6" w:rsidP="00F722B6">
      <w:pPr>
        <w:pStyle w:val="TextBlocksatz"/>
        <w:numPr>
          <w:ilvl w:val="0"/>
          <w:numId w:val="19"/>
        </w:numPr>
      </w:pPr>
      <w:r w:rsidRPr="00F722B6">
        <w:t xml:space="preserve">Reflexion hinsichtlich eigener Erfahrungen: </w:t>
      </w:r>
    </w:p>
    <w:p w14:paraId="02E97E9C" w14:textId="09B9E236" w:rsidR="00F722B6" w:rsidRPr="00F722B6" w:rsidRDefault="00F722B6" w:rsidP="00F722B6">
      <w:pPr>
        <w:pStyle w:val="TextBlocksatz"/>
        <w:numPr>
          <w:ilvl w:val="1"/>
          <w:numId w:val="19"/>
        </w:numPr>
      </w:pPr>
      <w:r w:rsidRPr="00F722B6">
        <w:t xml:space="preserve">Wie erging es mir während der einzelnen Schritte? </w:t>
      </w:r>
    </w:p>
    <w:p w14:paraId="52AAC983" w14:textId="3B27EF49" w:rsidR="00F722B6" w:rsidRPr="00F722B6" w:rsidRDefault="00F722B6" w:rsidP="00F722B6">
      <w:pPr>
        <w:pStyle w:val="TextBlocksatz"/>
        <w:numPr>
          <w:ilvl w:val="1"/>
          <w:numId w:val="19"/>
        </w:numPr>
      </w:pPr>
      <w:r w:rsidRPr="00F722B6">
        <w:t xml:space="preserve">Wie wirkt sich die Wahrnehmung eigener Stärken auf mich selbst aus? </w:t>
      </w:r>
    </w:p>
    <w:p w14:paraId="7D019230" w14:textId="061389CE" w:rsidR="00F722B6" w:rsidRPr="00F722B6" w:rsidRDefault="00F722B6" w:rsidP="00F722B6">
      <w:pPr>
        <w:pStyle w:val="TextBlocksatz"/>
        <w:numPr>
          <w:ilvl w:val="1"/>
          <w:numId w:val="19"/>
        </w:numPr>
      </w:pPr>
      <w:r w:rsidRPr="00F722B6">
        <w:t xml:space="preserve">Welche Art von Rückmeldung hatte eine motivierende, positive Wirkung auf mich? </w:t>
      </w:r>
    </w:p>
    <w:p w14:paraId="405225FC" w14:textId="77777777" w:rsidR="00F722B6" w:rsidRPr="00F722B6" w:rsidRDefault="00F722B6" w:rsidP="00F722B6">
      <w:pPr>
        <w:pStyle w:val="TextBlocksatz"/>
        <w:numPr>
          <w:ilvl w:val="0"/>
          <w:numId w:val="19"/>
        </w:numPr>
      </w:pPr>
      <w:r w:rsidRPr="00F722B6">
        <w:t xml:space="preserve">Reflexion hinsichtlich des Transfers auf Schüler/-innen: </w:t>
      </w:r>
    </w:p>
    <w:p w14:paraId="2A8819C7" w14:textId="369A65D9" w:rsidR="00F722B6" w:rsidRPr="00F722B6" w:rsidRDefault="00F722B6" w:rsidP="00F722B6">
      <w:pPr>
        <w:pStyle w:val="TextBlocksatz"/>
        <w:numPr>
          <w:ilvl w:val="1"/>
          <w:numId w:val="19"/>
        </w:numPr>
      </w:pPr>
      <w:r w:rsidRPr="00F722B6">
        <w:t xml:space="preserve">Inwiefern können die angewandten Instrumente und Verfahren auf unsere Schüler/-innen übertragen werden? </w:t>
      </w:r>
    </w:p>
    <w:p w14:paraId="4251A9FB" w14:textId="5C4210A5" w:rsidR="00F722B6" w:rsidRPr="00F722B6" w:rsidRDefault="00F722B6" w:rsidP="00F722B6">
      <w:pPr>
        <w:pStyle w:val="TextBlocksatz"/>
        <w:numPr>
          <w:ilvl w:val="1"/>
          <w:numId w:val="19"/>
        </w:numPr>
      </w:pPr>
      <w:r w:rsidRPr="00F722B6">
        <w:t>Welche weiteren Möglichkeiten gibt es zur Umsetzung im Unterricht und in schulischen TAFF-Angeboten?</w:t>
      </w:r>
    </w:p>
    <w:p w14:paraId="51F2CEFC" w14:textId="3A4DEAC0" w:rsidR="00F722B6" w:rsidRPr="00F722B6" w:rsidRDefault="00F722B6" w:rsidP="00F722B6">
      <w:pPr>
        <w:pStyle w:val="TextBlocksatz"/>
      </w:pPr>
      <w:r w:rsidRPr="00F722B6">
        <w:tab/>
      </w:r>
      <w:r w:rsidRPr="00F722B6">
        <w:drawing>
          <wp:anchor distT="0" distB="0" distL="114300" distR="114300" simplePos="0" relativeHeight="251663360" behindDoc="0" locked="0" layoutInCell="1" allowOverlap="1" wp14:anchorId="5A339646" wp14:editId="0818E30F">
            <wp:simplePos x="0" y="0"/>
            <wp:positionH relativeFrom="column">
              <wp:posOffset>0</wp:posOffset>
            </wp:positionH>
            <wp:positionV relativeFrom="paragraph">
              <wp:posOffset>276860</wp:posOffset>
            </wp:positionV>
            <wp:extent cx="6516370" cy="1054100"/>
            <wp:effectExtent l="0" t="0" r="0" b="0"/>
            <wp:wrapThrough wrapText="bothSides">
              <wp:wrapPolygon edited="0">
                <wp:start x="0" y="0"/>
                <wp:lineTo x="0" y="21340"/>
                <wp:lineTo x="21554" y="21340"/>
                <wp:lineTo x="21554" y="0"/>
                <wp:lineTo x="0" y="0"/>
              </wp:wrapPolygon>
            </wp:wrapThrough>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6516370" cy="1054100"/>
                    </a:xfrm>
                    <a:prstGeom prst="rect">
                      <a:avLst/>
                    </a:prstGeom>
                  </pic:spPr>
                </pic:pic>
              </a:graphicData>
            </a:graphic>
            <wp14:sizeRelH relativeFrom="margin">
              <wp14:pctWidth>0</wp14:pctWidth>
            </wp14:sizeRelH>
            <wp14:sizeRelV relativeFrom="margin">
              <wp14:pctHeight>0</wp14:pctHeight>
            </wp14:sizeRelV>
          </wp:anchor>
        </w:drawing>
      </w:r>
    </w:p>
    <w:p w14:paraId="0EE3B484" w14:textId="0E01C3D4" w:rsidR="00F722B6" w:rsidRPr="00F722B6" w:rsidRDefault="0030320F" w:rsidP="00F722B6">
      <w:pPr>
        <w:pStyle w:val="Zwischenberschrift"/>
      </w:pPr>
      <w:r>
        <w:br/>
      </w:r>
      <w:r w:rsidR="00F722B6" w:rsidRPr="00F722B6">
        <w:t>Fortbildung: Die 5 Schritte des TAFF-Ansatzes – TAFF bei Lehrkräften</w:t>
      </w:r>
    </w:p>
    <w:tbl>
      <w:tblPr>
        <w:tblStyle w:val="Tabellenraster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386"/>
        <w:gridCol w:w="4461"/>
        <w:gridCol w:w="1755"/>
        <w:gridCol w:w="1587"/>
      </w:tblGrid>
      <w:tr w:rsidR="00EA6D67" w:rsidRPr="00EA6D67" w14:paraId="52C4465B" w14:textId="77777777" w:rsidTr="00EA6D67">
        <w:trPr>
          <w:trHeight w:val="276"/>
        </w:trPr>
        <w:tc>
          <w:tcPr>
            <w:tcW w:w="1171" w:type="pct"/>
            <w:tcBorders>
              <w:bottom w:val="single" w:sz="4" w:space="0" w:color="000000" w:themeColor="text1"/>
            </w:tcBorders>
            <w:shd w:val="clear" w:color="auto" w:fill="A3770F"/>
            <w:tcMar>
              <w:top w:w="108" w:type="dxa"/>
              <w:bottom w:w="108" w:type="dxa"/>
            </w:tcMar>
            <w:vAlign w:val="center"/>
          </w:tcPr>
          <w:p w14:paraId="5090D743" w14:textId="77777777" w:rsidR="00F722B6" w:rsidRPr="00EA6D67" w:rsidRDefault="00F722B6" w:rsidP="00EA6D67">
            <w:pPr>
              <w:pStyle w:val="Zwischenberschrift"/>
              <w:rPr>
                <w:color w:val="FFFFFF" w:themeColor="background1"/>
              </w:rPr>
            </w:pPr>
            <w:r w:rsidRPr="00EA6D67">
              <w:rPr>
                <w:color w:val="FFFFFF" w:themeColor="background1"/>
              </w:rPr>
              <w:t>Kurs</w:t>
            </w:r>
          </w:p>
        </w:tc>
        <w:tc>
          <w:tcPr>
            <w:tcW w:w="2189" w:type="pct"/>
            <w:shd w:val="clear" w:color="auto" w:fill="A3770F"/>
            <w:tcMar>
              <w:top w:w="108" w:type="dxa"/>
              <w:bottom w:w="108" w:type="dxa"/>
            </w:tcMar>
            <w:vAlign w:val="center"/>
          </w:tcPr>
          <w:p w14:paraId="5F9EFEBA" w14:textId="77777777" w:rsidR="00F722B6" w:rsidRPr="00EA6D67" w:rsidRDefault="00F722B6" w:rsidP="00EA6D67">
            <w:pPr>
              <w:pStyle w:val="Zwischenberschrift"/>
              <w:rPr>
                <w:color w:val="FFFFFF" w:themeColor="background1"/>
              </w:rPr>
            </w:pPr>
            <w:r w:rsidRPr="00EA6D67">
              <w:rPr>
                <w:color w:val="FFFFFF" w:themeColor="background1"/>
              </w:rPr>
              <w:t>Kursbeschreibung</w:t>
            </w:r>
          </w:p>
        </w:tc>
        <w:tc>
          <w:tcPr>
            <w:tcW w:w="861" w:type="pct"/>
            <w:shd w:val="clear" w:color="auto" w:fill="A3770F"/>
            <w:tcMar>
              <w:top w:w="108" w:type="dxa"/>
              <w:bottom w:w="108" w:type="dxa"/>
            </w:tcMar>
            <w:vAlign w:val="center"/>
          </w:tcPr>
          <w:p w14:paraId="719F1A28" w14:textId="77777777" w:rsidR="00F722B6" w:rsidRPr="00EA6D67" w:rsidRDefault="00F722B6" w:rsidP="00EA6D67">
            <w:pPr>
              <w:pStyle w:val="Zwischenberschrift"/>
              <w:rPr>
                <w:color w:val="FFFFFF" w:themeColor="background1"/>
              </w:rPr>
            </w:pPr>
            <w:r w:rsidRPr="00EA6D67">
              <w:rPr>
                <w:color w:val="FFFFFF" w:themeColor="background1"/>
              </w:rPr>
              <w:t>Voraussetzung</w:t>
            </w:r>
          </w:p>
        </w:tc>
        <w:tc>
          <w:tcPr>
            <w:tcW w:w="779" w:type="pct"/>
            <w:shd w:val="clear" w:color="auto" w:fill="A3770F"/>
            <w:tcMar>
              <w:top w:w="108" w:type="dxa"/>
              <w:bottom w:w="108" w:type="dxa"/>
            </w:tcMar>
            <w:vAlign w:val="center"/>
          </w:tcPr>
          <w:p w14:paraId="7FBB62A5" w14:textId="77777777" w:rsidR="00F722B6" w:rsidRPr="00EA6D67" w:rsidRDefault="00F722B6" w:rsidP="00EA6D67">
            <w:pPr>
              <w:pStyle w:val="Zwischenberschrift"/>
              <w:rPr>
                <w:color w:val="FFFFFF" w:themeColor="background1"/>
              </w:rPr>
            </w:pPr>
            <w:r w:rsidRPr="00EA6D67">
              <w:rPr>
                <w:color w:val="FFFFFF" w:themeColor="background1"/>
              </w:rPr>
              <w:t>Teilnehmer</w:t>
            </w:r>
          </w:p>
        </w:tc>
      </w:tr>
      <w:tr w:rsidR="00F722B6" w:rsidRPr="00725FC3" w14:paraId="3E2FDEEC" w14:textId="77777777" w:rsidTr="00EA6D67">
        <w:trPr>
          <w:trHeight w:val="276"/>
        </w:trPr>
        <w:tc>
          <w:tcPr>
            <w:tcW w:w="1171" w:type="pct"/>
            <w:shd w:val="clear" w:color="auto" w:fill="EDE4CF"/>
            <w:vAlign w:val="center"/>
          </w:tcPr>
          <w:p w14:paraId="4ECBF8FC" w14:textId="77777777" w:rsidR="00F722B6" w:rsidRPr="00725FC3" w:rsidRDefault="00F722B6" w:rsidP="008A2DFD">
            <w:pPr>
              <w:rPr>
                <w:rFonts w:cstheme="minorHAnsi"/>
                <w:sz w:val="24"/>
                <w:szCs w:val="24"/>
              </w:rPr>
            </w:pPr>
          </w:p>
        </w:tc>
        <w:tc>
          <w:tcPr>
            <w:tcW w:w="2189" w:type="pct"/>
            <w:vAlign w:val="center"/>
          </w:tcPr>
          <w:p w14:paraId="021BB2EB" w14:textId="77777777" w:rsidR="00F722B6" w:rsidRPr="00725FC3" w:rsidRDefault="00F722B6" w:rsidP="008A2DFD">
            <w:pPr>
              <w:rPr>
                <w:rFonts w:cstheme="minorHAnsi"/>
                <w:sz w:val="24"/>
                <w:szCs w:val="24"/>
              </w:rPr>
            </w:pPr>
          </w:p>
        </w:tc>
        <w:tc>
          <w:tcPr>
            <w:tcW w:w="861" w:type="pct"/>
            <w:vAlign w:val="center"/>
          </w:tcPr>
          <w:p w14:paraId="7BAB8CE7" w14:textId="77777777" w:rsidR="00F722B6" w:rsidRPr="00725FC3" w:rsidRDefault="00F722B6" w:rsidP="008A2DFD">
            <w:pPr>
              <w:rPr>
                <w:rFonts w:cstheme="minorHAnsi"/>
                <w:sz w:val="24"/>
                <w:szCs w:val="24"/>
              </w:rPr>
            </w:pPr>
          </w:p>
        </w:tc>
        <w:tc>
          <w:tcPr>
            <w:tcW w:w="779" w:type="pct"/>
            <w:vAlign w:val="center"/>
          </w:tcPr>
          <w:p w14:paraId="7F496836" w14:textId="77777777" w:rsidR="00F722B6" w:rsidRPr="00725FC3" w:rsidRDefault="00F722B6" w:rsidP="008A2DFD">
            <w:pPr>
              <w:rPr>
                <w:rFonts w:cstheme="minorHAnsi"/>
                <w:sz w:val="24"/>
                <w:szCs w:val="24"/>
              </w:rPr>
            </w:pPr>
          </w:p>
        </w:tc>
      </w:tr>
      <w:tr w:rsidR="00F722B6" w:rsidRPr="00725FC3" w14:paraId="2CA0F6C8" w14:textId="77777777" w:rsidTr="00EA6D67">
        <w:trPr>
          <w:trHeight w:val="276"/>
        </w:trPr>
        <w:tc>
          <w:tcPr>
            <w:tcW w:w="1171" w:type="pct"/>
            <w:shd w:val="clear" w:color="auto" w:fill="EDE4CF"/>
            <w:vAlign w:val="center"/>
          </w:tcPr>
          <w:p w14:paraId="4D87CE96" w14:textId="77777777" w:rsidR="00F722B6" w:rsidRPr="00725FC3" w:rsidRDefault="00F722B6" w:rsidP="008A2DFD">
            <w:pPr>
              <w:rPr>
                <w:rFonts w:cstheme="minorHAnsi"/>
                <w:sz w:val="24"/>
                <w:szCs w:val="24"/>
              </w:rPr>
            </w:pPr>
          </w:p>
        </w:tc>
        <w:tc>
          <w:tcPr>
            <w:tcW w:w="2189" w:type="pct"/>
            <w:vAlign w:val="center"/>
          </w:tcPr>
          <w:p w14:paraId="6E0D3BF0" w14:textId="77777777" w:rsidR="00F722B6" w:rsidRPr="00725FC3" w:rsidRDefault="00F722B6" w:rsidP="008A2DFD">
            <w:pPr>
              <w:rPr>
                <w:rFonts w:cstheme="minorHAnsi"/>
                <w:sz w:val="24"/>
                <w:szCs w:val="24"/>
              </w:rPr>
            </w:pPr>
          </w:p>
        </w:tc>
        <w:tc>
          <w:tcPr>
            <w:tcW w:w="861" w:type="pct"/>
            <w:vAlign w:val="center"/>
          </w:tcPr>
          <w:p w14:paraId="0CC1522A" w14:textId="77777777" w:rsidR="00F722B6" w:rsidRPr="00725FC3" w:rsidRDefault="00F722B6" w:rsidP="008A2DFD">
            <w:pPr>
              <w:rPr>
                <w:rFonts w:cstheme="minorHAnsi"/>
                <w:sz w:val="24"/>
                <w:szCs w:val="24"/>
              </w:rPr>
            </w:pPr>
          </w:p>
        </w:tc>
        <w:tc>
          <w:tcPr>
            <w:tcW w:w="779" w:type="pct"/>
            <w:vAlign w:val="center"/>
          </w:tcPr>
          <w:p w14:paraId="6F79BEFE" w14:textId="77777777" w:rsidR="00F722B6" w:rsidRPr="00725FC3" w:rsidRDefault="00F722B6" w:rsidP="008A2DFD">
            <w:pPr>
              <w:rPr>
                <w:rFonts w:cstheme="minorHAnsi"/>
                <w:sz w:val="24"/>
                <w:szCs w:val="24"/>
              </w:rPr>
            </w:pPr>
          </w:p>
        </w:tc>
      </w:tr>
      <w:tr w:rsidR="00F722B6" w:rsidRPr="00725FC3" w14:paraId="1AF2CE87" w14:textId="77777777" w:rsidTr="00EA6D67">
        <w:trPr>
          <w:trHeight w:val="276"/>
        </w:trPr>
        <w:tc>
          <w:tcPr>
            <w:tcW w:w="1171" w:type="pct"/>
            <w:shd w:val="clear" w:color="auto" w:fill="EDE4CF"/>
            <w:vAlign w:val="center"/>
          </w:tcPr>
          <w:p w14:paraId="36282EB3" w14:textId="77777777" w:rsidR="00F722B6" w:rsidRPr="00725FC3" w:rsidRDefault="00F722B6" w:rsidP="008A2DFD">
            <w:pPr>
              <w:rPr>
                <w:rFonts w:cstheme="minorHAnsi"/>
                <w:sz w:val="24"/>
                <w:szCs w:val="24"/>
              </w:rPr>
            </w:pPr>
          </w:p>
        </w:tc>
        <w:tc>
          <w:tcPr>
            <w:tcW w:w="2189" w:type="pct"/>
            <w:vAlign w:val="center"/>
          </w:tcPr>
          <w:p w14:paraId="3E944CEA" w14:textId="77777777" w:rsidR="00F722B6" w:rsidRPr="00725FC3" w:rsidRDefault="00F722B6" w:rsidP="008A2DFD">
            <w:pPr>
              <w:rPr>
                <w:rFonts w:cstheme="minorHAnsi"/>
                <w:sz w:val="24"/>
                <w:szCs w:val="24"/>
              </w:rPr>
            </w:pPr>
          </w:p>
        </w:tc>
        <w:tc>
          <w:tcPr>
            <w:tcW w:w="861" w:type="pct"/>
            <w:vAlign w:val="center"/>
          </w:tcPr>
          <w:p w14:paraId="5A577636" w14:textId="77777777" w:rsidR="00F722B6" w:rsidRPr="00725FC3" w:rsidRDefault="00F722B6" w:rsidP="008A2DFD">
            <w:pPr>
              <w:rPr>
                <w:rFonts w:cstheme="minorHAnsi"/>
                <w:sz w:val="24"/>
                <w:szCs w:val="24"/>
              </w:rPr>
            </w:pPr>
          </w:p>
        </w:tc>
        <w:tc>
          <w:tcPr>
            <w:tcW w:w="779" w:type="pct"/>
            <w:vAlign w:val="center"/>
          </w:tcPr>
          <w:p w14:paraId="685EE136" w14:textId="77777777" w:rsidR="00F722B6" w:rsidRPr="00725FC3" w:rsidRDefault="00F722B6" w:rsidP="008A2DFD">
            <w:pPr>
              <w:rPr>
                <w:rFonts w:cstheme="minorHAnsi"/>
                <w:sz w:val="24"/>
                <w:szCs w:val="24"/>
              </w:rPr>
            </w:pPr>
          </w:p>
        </w:tc>
      </w:tr>
      <w:tr w:rsidR="00F722B6" w:rsidRPr="00725FC3" w14:paraId="49EC890A" w14:textId="77777777" w:rsidTr="00EA6D67">
        <w:trPr>
          <w:trHeight w:val="276"/>
        </w:trPr>
        <w:tc>
          <w:tcPr>
            <w:tcW w:w="1171" w:type="pct"/>
            <w:shd w:val="clear" w:color="auto" w:fill="EDE4CF"/>
            <w:vAlign w:val="center"/>
          </w:tcPr>
          <w:p w14:paraId="6FE9D8D2" w14:textId="77777777" w:rsidR="00F722B6" w:rsidRPr="00725FC3" w:rsidRDefault="00F722B6" w:rsidP="008A2DFD">
            <w:pPr>
              <w:rPr>
                <w:rFonts w:cstheme="minorHAnsi"/>
                <w:sz w:val="24"/>
                <w:szCs w:val="24"/>
              </w:rPr>
            </w:pPr>
          </w:p>
        </w:tc>
        <w:tc>
          <w:tcPr>
            <w:tcW w:w="2189" w:type="pct"/>
            <w:vAlign w:val="center"/>
          </w:tcPr>
          <w:p w14:paraId="792FF0F0" w14:textId="77777777" w:rsidR="00F722B6" w:rsidRPr="00725FC3" w:rsidRDefault="00F722B6" w:rsidP="008A2DFD">
            <w:pPr>
              <w:rPr>
                <w:rFonts w:cstheme="minorHAnsi"/>
                <w:sz w:val="24"/>
                <w:szCs w:val="24"/>
              </w:rPr>
            </w:pPr>
          </w:p>
        </w:tc>
        <w:tc>
          <w:tcPr>
            <w:tcW w:w="861" w:type="pct"/>
            <w:vAlign w:val="center"/>
          </w:tcPr>
          <w:p w14:paraId="3F3B22BF" w14:textId="77777777" w:rsidR="00F722B6" w:rsidRPr="00725FC3" w:rsidRDefault="00F722B6" w:rsidP="008A2DFD">
            <w:pPr>
              <w:rPr>
                <w:rFonts w:cstheme="minorHAnsi"/>
                <w:sz w:val="24"/>
                <w:szCs w:val="24"/>
              </w:rPr>
            </w:pPr>
          </w:p>
        </w:tc>
        <w:tc>
          <w:tcPr>
            <w:tcW w:w="779" w:type="pct"/>
            <w:vAlign w:val="center"/>
          </w:tcPr>
          <w:p w14:paraId="5AB0C117" w14:textId="77777777" w:rsidR="00F722B6" w:rsidRPr="00725FC3" w:rsidRDefault="00F722B6" w:rsidP="008A2DFD">
            <w:pPr>
              <w:rPr>
                <w:rFonts w:cstheme="minorHAnsi"/>
                <w:sz w:val="24"/>
                <w:szCs w:val="24"/>
              </w:rPr>
            </w:pPr>
          </w:p>
        </w:tc>
      </w:tr>
      <w:tr w:rsidR="00F722B6" w:rsidRPr="00725FC3" w14:paraId="4E3E037A" w14:textId="77777777" w:rsidTr="00EA6D67">
        <w:trPr>
          <w:trHeight w:val="276"/>
        </w:trPr>
        <w:tc>
          <w:tcPr>
            <w:tcW w:w="1171" w:type="pct"/>
            <w:shd w:val="clear" w:color="auto" w:fill="EDE4CF"/>
            <w:vAlign w:val="center"/>
          </w:tcPr>
          <w:p w14:paraId="12521DE0" w14:textId="77777777" w:rsidR="00F722B6" w:rsidRPr="00725FC3" w:rsidRDefault="00F722B6" w:rsidP="008A2DFD">
            <w:pPr>
              <w:rPr>
                <w:rFonts w:cstheme="minorHAnsi"/>
                <w:sz w:val="24"/>
                <w:szCs w:val="24"/>
              </w:rPr>
            </w:pPr>
          </w:p>
        </w:tc>
        <w:tc>
          <w:tcPr>
            <w:tcW w:w="2189" w:type="pct"/>
            <w:vAlign w:val="center"/>
          </w:tcPr>
          <w:p w14:paraId="7350DAA9" w14:textId="77777777" w:rsidR="00F722B6" w:rsidRPr="00725FC3" w:rsidRDefault="00F722B6" w:rsidP="008A2DFD">
            <w:pPr>
              <w:rPr>
                <w:rFonts w:cstheme="minorHAnsi"/>
                <w:sz w:val="24"/>
                <w:szCs w:val="24"/>
              </w:rPr>
            </w:pPr>
          </w:p>
        </w:tc>
        <w:tc>
          <w:tcPr>
            <w:tcW w:w="861" w:type="pct"/>
            <w:vAlign w:val="center"/>
          </w:tcPr>
          <w:p w14:paraId="7FE17FC0" w14:textId="77777777" w:rsidR="00F722B6" w:rsidRPr="00725FC3" w:rsidRDefault="00F722B6" w:rsidP="008A2DFD">
            <w:pPr>
              <w:rPr>
                <w:rFonts w:cstheme="minorHAnsi"/>
                <w:sz w:val="24"/>
                <w:szCs w:val="24"/>
              </w:rPr>
            </w:pPr>
          </w:p>
        </w:tc>
        <w:tc>
          <w:tcPr>
            <w:tcW w:w="779" w:type="pct"/>
            <w:vAlign w:val="center"/>
          </w:tcPr>
          <w:p w14:paraId="08EEDA6B" w14:textId="77777777" w:rsidR="00F722B6" w:rsidRPr="00725FC3" w:rsidRDefault="00F722B6" w:rsidP="008A2DFD">
            <w:pPr>
              <w:rPr>
                <w:rFonts w:cstheme="minorHAnsi"/>
                <w:sz w:val="24"/>
                <w:szCs w:val="24"/>
              </w:rPr>
            </w:pPr>
          </w:p>
        </w:tc>
      </w:tr>
      <w:tr w:rsidR="00F722B6" w:rsidRPr="00725FC3" w14:paraId="21DEAD05" w14:textId="77777777" w:rsidTr="00EA6D67">
        <w:trPr>
          <w:trHeight w:val="276"/>
        </w:trPr>
        <w:tc>
          <w:tcPr>
            <w:tcW w:w="1171" w:type="pct"/>
            <w:shd w:val="clear" w:color="auto" w:fill="EDE4CF"/>
            <w:vAlign w:val="center"/>
          </w:tcPr>
          <w:p w14:paraId="3C183989" w14:textId="77777777" w:rsidR="00F722B6" w:rsidRPr="00725FC3" w:rsidRDefault="00F722B6" w:rsidP="008A2DFD">
            <w:pPr>
              <w:rPr>
                <w:rFonts w:cstheme="minorHAnsi"/>
                <w:sz w:val="24"/>
                <w:szCs w:val="24"/>
              </w:rPr>
            </w:pPr>
          </w:p>
        </w:tc>
        <w:tc>
          <w:tcPr>
            <w:tcW w:w="2189" w:type="pct"/>
            <w:vAlign w:val="center"/>
          </w:tcPr>
          <w:p w14:paraId="08640AEC" w14:textId="77777777" w:rsidR="00F722B6" w:rsidRPr="00725FC3" w:rsidRDefault="00F722B6" w:rsidP="008A2DFD">
            <w:pPr>
              <w:rPr>
                <w:rFonts w:cstheme="minorHAnsi"/>
                <w:sz w:val="24"/>
                <w:szCs w:val="24"/>
              </w:rPr>
            </w:pPr>
          </w:p>
        </w:tc>
        <w:tc>
          <w:tcPr>
            <w:tcW w:w="861" w:type="pct"/>
            <w:vAlign w:val="center"/>
          </w:tcPr>
          <w:p w14:paraId="0103C486" w14:textId="77777777" w:rsidR="00F722B6" w:rsidRPr="00725FC3" w:rsidRDefault="00F722B6" w:rsidP="008A2DFD">
            <w:pPr>
              <w:rPr>
                <w:rFonts w:cstheme="minorHAnsi"/>
                <w:sz w:val="24"/>
                <w:szCs w:val="24"/>
              </w:rPr>
            </w:pPr>
          </w:p>
        </w:tc>
        <w:tc>
          <w:tcPr>
            <w:tcW w:w="779" w:type="pct"/>
            <w:vAlign w:val="center"/>
          </w:tcPr>
          <w:p w14:paraId="0896F26B" w14:textId="77777777" w:rsidR="00F722B6" w:rsidRPr="00725FC3" w:rsidRDefault="00F722B6" w:rsidP="008A2DFD">
            <w:pPr>
              <w:rPr>
                <w:rFonts w:cstheme="minorHAnsi"/>
                <w:sz w:val="24"/>
                <w:szCs w:val="24"/>
              </w:rPr>
            </w:pPr>
          </w:p>
        </w:tc>
      </w:tr>
      <w:tr w:rsidR="00F722B6" w:rsidRPr="00725FC3" w14:paraId="4044F9F2" w14:textId="77777777" w:rsidTr="00EA6D67">
        <w:trPr>
          <w:trHeight w:val="276"/>
        </w:trPr>
        <w:tc>
          <w:tcPr>
            <w:tcW w:w="1171" w:type="pct"/>
            <w:shd w:val="clear" w:color="auto" w:fill="EDE4CF"/>
            <w:vAlign w:val="center"/>
          </w:tcPr>
          <w:p w14:paraId="76A055FE" w14:textId="77777777" w:rsidR="00F722B6" w:rsidRPr="00725FC3" w:rsidRDefault="00F722B6" w:rsidP="008A2DFD">
            <w:pPr>
              <w:rPr>
                <w:rFonts w:cstheme="minorHAnsi"/>
                <w:sz w:val="24"/>
                <w:szCs w:val="24"/>
              </w:rPr>
            </w:pPr>
          </w:p>
        </w:tc>
        <w:tc>
          <w:tcPr>
            <w:tcW w:w="2189" w:type="pct"/>
            <w:vAlign w:val="center"/>
          </w:tcPr>
          <w:p w14:paraId="000FEA2D" w14:textId="77777777" w:rsidR="00F722B6" w:rsidRPr="00725FC3" w:rsidRDefault="00F722B6" w:rsidP="008A2DFD">
            <w:pPr>
              <w:rPr>
                <w:rFonts w:cstheme="minorHAnsi"/>
                <w:sz w:val="24"/>
                <w:szCs w:val="24"/>
              </w:rPr>
            </w:pPr>
          </w:p>
        </w:tc>
        <w:tc>
          <w:tcPr>
            <w:tcW w:w="861" w:type="pct"/>
            <w:vAlign w:val="center"/>
          </w:tcPr>
          <w:p w14:paraId="7D9763A3" w14:textId="77777777" w:rsidR="00F722B6" w:rsidRPr="00725FC3" w:rsidRDefault="00F722B6" w:rsidP="008A2DFD">
            <w:pPr>
              <w:rPr>
                <w:rFonts w:cstheme="minorHAnsi"/>
                <w:sz w:val="24"/>
                <w:szCs w:val="24"/>
              </w:rPr>
            </w:pPr>
          </w:p>
        </w:tc>
        <w:tc>
          <w:tcPr>
            <w:tcW w:w="779" w:type="pct"/>
            <w:vAlign w:val="center"/>
          </w:tcPr>
          <w:p w14:paraId="33D65343" w14:textId="77777777" w:rsidR="00F722B6" w:rsidRPr="00725FC3" w:rsidRDefault="00F722B6" w:rsidP="008A2DFD">
            <w:pPr>
              <w:rPr>
                <w:rFonts w:cstheme="minorHAnsi"/>
                <w:sz w:val="24"/>
                <w:szCs w:val="24"/>
              </w:rPr>
            </w:pPr>
          </w:p>
        </w:tc>
      </w:tr>
    </w:tbl>
    <w:p w14:paraId="27126869" w14:textId="77777777" w:rsidR="00EA6D67" w:rsidRPr="00EA6D67" w:rsidRDefault="00EA6D67" w:rsidP="00EA6D67"/>
    <w:sectPr w:rsidR="00EA6D67" w:rsidRPr="00EA6D67" w:rsidSect="00D554CD">
      <w:headerReference w:type="default" r:id="rId11"/>
      <w:footerReference w:type="default" r:id="rId12"/>
      <w:pgSz w:w="11901" w:h="16817"/>
      <w:pgMar w:top="2552" w:right="851" w:bottom="851" w:left="85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6C1EE8" w14:textId="77777777" w:rsidR="00EA1F4F" w:rsidRDefault="00EA1F4F" w:rsidP="00054348">
      <w:pPr>
        <w:spacing w:after="0" w:line="240" w:lineRule="auto"/>
      </w:pPr>
      <w:r>
        <w:separator/>
      </w:r>
    </w:p>
  </w:endnote>
  <w:endnote w:type="continuationSeparator" w:id="0">
    <w:p w14:paraId="0C0E4F0F" w14:textId="77777777" w:rsidR="00EA1F4F" w:rsidRDefault="00EA1F4F" w:rsidP="00054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panose1 w:val="020B0604020202020204"/>
    <w:charset w:val="00"/>
    <w:family w:val="roman"/>
    <w:notTrueType/>
    <w:pitch w:val="default"/>
  </w:font>
  <w:font w:name="Source Sans Pro Semibold">
    <w:altName w:val="﷽﷽﷽﷽﷽﷽﷽﷽ans Pro Semibold"/>
    <w:panose1 w:val="020B0603030403020204"/>
    <w:charset w:val="00"/>
    <w:family w:val="swiss"/>
    <w:notTrueType/>
    <w:pitch w:val="variable"/>
    <w:sig w:usb0="00000003" w:usb1="00000000" w:usb2="00000000" w:usb3="00000000" w:csb0="00000001" w:csb1="00000000"/>
  </w:font>
  <w:font w:name="Source Serif Pro">
    <w:altName w:val="﷽﷽﷽﷽﷽﷽﷽﷽erif Pro"/>
    <w:panose1 w:val="02040603050405020204"/>
    <w:charset w:val="00"/>
    <w:family w:val="roman"/>
    <w:notTrueType/>
    <w:pitch w:val="variable"/>
    <w:sig w:usb0="00000003" w:usb1="00000000" w:usb2="00000000" w:usb3="00000000" w:csb0="00000001" w:csb1="00000000"/>
  </w:font>
  <w:font w:name="Source Sans Pro">
    <w:altName w:val="﷽﷽﷽﷽﷽﷽﷽﷽ans Pro"/>
    <w:panose1 w:val="020B0503030403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80521" w14:textId="77777777" w:rsidR="00667583" w:rsidRPr="00561A0A" w:rsidRDefault="00667583" w:rsidP="00561A0A">
    <w:pPr>
      <w:pStyle w:val="Fuzeile"/>
    </w:pPr>
  </w:p>
  <w:sdt>
    <w:sdtPr>
      <w:id w:val="-67957024"/>
      <w:docPartObj>
        <w:docPartGallery w:val="Page Numbers (Bottom of Page)"/>
        <w:docPartUnique/>
      </w:docPartObj>
    </w:sdtPr>
    <w:sdtEndPr/>
    <w:sdtContent>
      <w:p w14:paraId="32B9A106" w14:textId="0C792705" w:rsidR="00667583" w:rsidRPr="0003791C" w:rsidRDefault="00667583" w:rsidP="006823AA">
        <w:pPr>
          <w:pStyle w:val="Fuzeile"/>
          <w:rPr>
            <w:rStyle w:val="Hyperlink"/>
            <w:color w:val="358CBB"/>
          </w:rPr>
        </w:pPr>
        <w:r w:rsidRPr="00561A0A">
          <w:t xml:space="preserve">Für weitere Informationen siehe Webseite des Schulversuchs TAFF – </w:t>
        </w:r>
        <w:r w:rsidRPr="006823AA">
          <w:t>Talente</w:t>
        </w:r>
        <w:r w:rsidRPr="00561A0A">
          <w:t xml:space="preserve"> finden und fördern an der Mittelschule </w:t>
        </w:r>
        <w:r w:rsidRPr="00195750">
          <w:rPr>
            <w:rStyle w:val="Hyperlink"/>
          </w:rPr>
          <w:t>www.taff-bayern.de.</w:t>
        </w:r>
      </w:p>
      <w:p w14:paraId="2BA12B98" w14:textId="77777777" w:rsidR="006C27DD" w:rsidRPr="00561A0A" w:rsidRDefault="006C27DD" w:rsidP="00561A0A">
        <w:pPr>
          <w:pStyle w:val="Fuzeile"/>
        </w:pPr>
      </w:p>
      <w:p w14:paraId="16633B73" w14:textId="77777777" w:rsidR="00667583" w:rsidRPr="00561A0A" w:rsidRDefault="00EA1F4F" w:rsidP="00561A0A">
        <w:pPr>
          <w:pStyle w:val="Fuzeile"/>
        </w:pPr>
      </w:p>
    </w:sdtContent>
  </w:sdt>
  <w:p w14:paraId="058962FC" w14:textId="13FD4A7E" w:rsidR="00054348" w:rsidRPr="0003791C" w:rsidRDefault="00EA1F4F" w:rsidP="00561A0A">
    <w:pPr>
      <w:pStyle w:val="Fuzeile"/>
      <w:jc w:val="center"/>
      <w:rPr>
        <w:color w:val="000000" w:themeColor="text1"/>
        <w:sz w:val="20"/>
        <w:szCs w:val="20"/>
      </w:rPr>
    </w:pPr>
    <w:sdt>
      <w:sdtPr>
        <w:rPr>
          <w:color w:val="000000" w:themeColor="text1"/>
          <w:sz w:val="20"/>
          <w:szCs w:val="20"/>
        </w:rPr>
        <w:id w:val="-1205168976"/>
        <w:docPartObj>
          <w:docPartGallery w:val="Page Numbers (Bottom of Page)"/>
          <w:docPartUnique/>
        </w:docPartObj>
      </w:sdtPr>
      <w:sdtEndPr/>
      <w:sdtContent>
        <w:r w:rsidR="00667583" w:rsidRPr="0003791C">
          <w:rPr>
            <w:color w:val="000000" w:themeColor="text1"/>
            <w:sz w:val="20"/>
            <w:szCs w:val="20"/>
          </w:rPr>
          <w:fldChar w:fldCharType="begin"/>
        </w:r>
        <w:r w:rsidR="00667583" w:rsidRPr="0003791C">
          <w:rPr>
            <w:color w:val="000000" w:themeColor="text1"/>
            <w:sz w:val="20"/>
            <w:szCs w:val="20"/>
          </w:rPr>
          <w:instrText>PAGE   \* MERGEFORMAT</w:instrText>
        </w:r>
        <w:r w:rsidR="00667583" w:rsidRPr="0003791C">
          <w:rPr>
            <w:color w:val="000000" w:themeColor="text1"/>
            <w:sz w:val="20"/>
            <w:szCs w:val="20"/>
          </w:rPr>
          <w:fldChar w:fldCharType="separate"/>
        </w:r>
        <w:r w:rsidR="00667583" w:rsidRPr="0003791C">
          <w:rPr>
            <w:color w:val="000000" w:themeColor="text1"/>
            <w:sz w:val="20"/>
            <w:szCs w:val="20"/>
          </w:rPr>
          <w:t>1</w:t>
        </w:r>
        <w:r w:rsidR="00667583" w:rsidRPr="0003791C">
          <w:rPr>
            <w:color w:val="000000" w:themeColor="text1"/>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6D1E7" w14:textId="77777777" w:rsidR="00EA1F4F" w:rsidRDefault="00EA1F4F" w:rsidP="00054348">
      <w:pPr>
        <w:spacing w:after="0" w:line="240" w:lineRule="auto"/>
      </w:pPr>
      <w:r>
        <w:separator/>
      </w:r>
    </w:p>
  </w:footnote>
  <w:footnote w:type="continuationSeparator" w:id="0">
    <w:p w14:paraId="6A66E535" w14:textId="77777777" w:rsidR="00EA1F4F" w:rsidRDefault="00EA1F4F" w:rsidP="000543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02763" w14:textId="77777777" w:rsidR="00C41DF7" w:rsidRDefault="00667583" w:rsidP="00C41DF7">
    <w:pPr>
      <w:pStyle w:val="Kopfzeile"/>
      <w:rPr>
        <w:b/>
        <w:bCs/>
      </w:rPr>
    </w:pPr>
    <w:r w:rsidRPr="00C41DF7">
      <w:rPr>
        <w:b/>
        <w:bCs/>
        <w:noProof/>
      </w:rPr>
      <w:drawing>
        <wp:anchor distT="0" distB="0" distL="114300" distR="114300" simplePos="0" relativeHeight="251661312" behindDoc="1" locked="0" layoutInCell="1" allowOverlap="1" wp14:anchorId="452D654E" wp14:editId="3DDE3973">
          <wp:simplePos x="0" y="0"/>
          <wp:positionH relativeFrom="page">
            <wp:posOffset>0</wp:posOffset>
          </wp:positionH>
          <wp:positionV relativeFrom="page">
            <wp:posOffset>0</wp:posOffset>
          </wp:positionV>
          <wp:extent cx="7579776" cy="10713600"/>
          <wp:effectExtent l="0" t="0" r="254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79776" cy="10713600"/>
                  </a:xfrm>
                  <a:prstGeom prst="rect">
                    <a:avLst/>
                  </a:prstGeom>
                </pic:spPr>
              </pic:pic>
            </a:graphicData>
          </a:graphic>
          <wp14:sizeRelH relativeFrom="margin">
            <wp14:pctWidth>0</wp14:pctWidth>
          </wp14:sizeRelH>
          <wp14:sizeRelV relativeFrom="margin">
            <wp14:pctHeight>0</wp14:pctHeight>
          </wp14:sizeRelV>
        </wp:anchor>
      </w:drawing>
    </w:r>
    <w:r w:rsidR="00DC0333" w:rsidRPr="00C41DF7">
      <w:rPr>
        <w:b/>
        <w:bCs/>
      </w:rPr>
      <w:t>05</w:t>
    </w:r>
    <w:r w:rsidR="00CC2CC3" w:rsidRPr="00C41DF7">
      <w:rPr>
        <w:b/>
        <w:bCs/>
      </w:rPr>
      <w:t xml:space="preserve"> </w:t>
    </w:r>
    <w:r w:rsidR="00C41DF7" w:rsidRPr="00C41DF7">
      <w:rPr>
        <w:b/>
        <w:bCs/>
      </w:rPr>
      <w:t>Der Weg zur TAFF-Schule</w:t>
    </w:r>
  </w:p>
  <w:p w14:paraId="29649219" w14:textId="2C597F94" w:rsidR="00C41DF7" w:rsidRPr="00C41DF7" w:rsidRDefault="00C41DF7" w:rsidP="00C41DF7">
    <w:pPr>
      <w:pStyle w:val="Kopfzeile"/>
      <w:rPr>
        <w:b/>
        <w:bCs/>
      </w:rPr>
    </w:pPr>
    <w:r w:rsidRPr="00C41DF7">
      <w:t xml:space="preserve">4.2.2 Die Kollegen ins Boot holen und die Motivation erhalten – </w:t>
    </w:r>
    <w:r>
      <w:br/>
    </w:r>
    <w:r w:rsidRPr="00C41DF7">
      <w:t>geeignete Formate für die Weiterbildung</w:t>
    </w:r>
  </w:p>
  <w:p w14:paraId="57810FE4" w14:textId="1245875A" w:rsidR="00054348" w:rsidRPr="00667583" w:rsidRDefault="00054348" w:rsidP="00C41DF7">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59A0"/>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32019C9"/>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870F1E"/>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AE051FC"/>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2696C97"/>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9C559EC"/>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EC81DAD"/>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55032BF"/>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A617616"/>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1A9630F"/>
    <w:multiLevelType w:val="multilevel"/>
    <w:tmpl w:val="EA6CE710"/>
    <w:styleLink w:val="Aufzhlung"/>
    <w:lvl w:ilvl="0">
      <w:numFmt w:val="bullet"/>
      <w:lvlText w:val="•"/>
      <w:lvlJc w:val="left"/>
      <w:pPr>
        <w:tabs>
          <w:tab w:val="num" w:pos="284"/>
        </w:tabs>
        <w:ind w:left="284" w:hanging="284"/>
      </w:pPr>
      <w:rPr>
        <w:rFonts w:ascii="Arial" w:hAnsi="Arial" w:hint="default"/>
        <w:sz w:val="20"/>
      </w:rPr>
    </w:lvl>
    <w:lvl w:ilvl="1">
      <w:start w:val="1"/>
      <w:numFmt w:val="bullet"/>
      <w:lvlText w:val="-"/>
      <w:lvlJc w:val="left"/>
      <w:pPr>
        <w:tabs>
          <w:tab w:val="num" w:pos="567"/>
        </w:tabs>
        <w:ind w:left="567" w:firstLine="0"/>
      </w:pPr>
      <w:rPr>
        <w:rFonts w:ascii="Arial" w:hAnsi="Arial" w:hint="default"/>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69D34DA"/>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4DEB6AAE"/>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E6A022A"/>
    <w:multiLevelType w:val="hybridMultilevel"/>
    <w:tmpl w:val="71346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2BE78DE"/>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68DA4793"/>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8FF41C8"/>
    <w:multiLevelType w:val="hybridMultilevel"/>
    <w:tmpl w:val="CBD89238"/>
    <w:lvl w:ilvl="0" w:tplc="426A653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84322B"/>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73D215A8"/>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EF53EDB"/>
    <w:multiLevelType w:val="multilevel"/>
    <w:tmpl w:val="B108135A"/>
    <w:lvl w:ilvl="0">
      <w:numFmt w:val="bullet"/>
      <w:lvlText w:val="•"/>
      <w:lvlJc w:val="left"/>
      <w:pPr>
        <w:tabs>
          <w:tab w:val="num" w:pos="227"/>
        </w:tabs>
        <w:ind w:left="227" w:hanging="227"/>
      </w:pPr>
      <w:rPr>
        <w:rFonts w:ascii="Arial" w:hAnsi="Arial" w:hint="default"/>
        <w:b w:val="0"/>
        <w:i w:val="0"/>
        <w:sz w:val="20"/>
      </w:rPr>
    </w:lvl>
    <w:lvl w:ilvl="1">
      <w:start w:val="1"/>
      <w:numFmt w:val="bullet"/>
      <w:lvlText w:val="–"/>
      <w:lvlJc w:val="left"/>
      <w:pPr>
        <w:tabs>
          <w:tab w:val="num" w:pos="454"/>
        </w:tabs>
        <w:ind w:left="454" w:hanging="227"/>
      </w:pPr>
      <w:rPr>
        <w:rFonts w:ascii="Arial" w:hAnsi="Arial" w:hint="default"/>
        <w:b w:val="0"/>
        <w:i w:val="0"/>
        <w:sz w:val="2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2"/>
  </w:num>
  <w:num w:numId="4">
    <w:abstractNumId w:val="3"/>
  </w:num>
  <w:num w:numId="5">
    <w:abstractNumId w:val="17"/>
  </w:num>
  <w:num w:numId="6">
    <w:abstractNumId w:val="0"/>
  </w:num>
  <w:num w:numId="7">
    <w:abstractNumId w:val="7"/>
  </w:num>
  <w:num w:numId="8">
    <w:abstractNumId w:val="18"/>
  </w:num>
  <w:num w:numId="9">
    <w:abstractNumId w:val="10"/>
  </w:num>
  <w:num w:numId="10">
    <w:abstractNumId w:val="11"/>
  </w:num>
  <w:num w:numId="11">
    <w:abstractNumId w:val="12"/>
  </w:num>
  <w:num w:numId="12">
    <w:abstractNumId w:val="15"/>
  </w:num>
  <w:num w:numId="13">
    <w:abstractNumId w:val="6"/>
  </w:num>
  <w:num w:numId="14">
    <w:abstractNumId w:val="4"/>
  </w:num>
  <w:num w:numId="15">
    <w:abstractNumId w:val="8"/>
  </w:num>
  <w:num w:numId="16">
    <w:abstractNumId w:val="1"/>
  </w:num>
  <w:num w:numId="17">
    <w:abstractNumId w:val="5"/>
  </w:num>
  <w:num w:numId="18">
    <w:abstractNumId w:val="14"/>
  </w:num>
  <w:num w:numId="19">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de-DE"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BB7"/>
    <w:rsid w:val="00011E53"/>
    <w:rsid w:val="00013666"/>
    <w:rsid w:val="00020198"/>
    <w:rsid w:val="00020520"/>
    <w:rsid w:val="0003791C"/>
    <w:rsid w:val="00054348"/>
    <w:rsid w:val="000776D9"/>
    <w:rsid w:val="000942AB"/>
    <w:rsid w:val="000A481B"/>
    <w:rsid w:val="000B1BB7"/>
    <w:rsid w:val="000B2F5D"/>
    <w:rsid w:val="000C163E"/>
    <w:rsid w:val="000F759E"/>
    <w:rsid w:val="001009B2"/>
    <w:rsid w:val="00114C23"/>
    <w:rsid w:val="00134505"/>
    <w:rsid w:val="00146F33"/>
    <w:rsid w:val="0014755F"/>
    <w:rsid w:val="00195750"/>
    <w:rsid w:val="001C6241"/>
    <w:rsid w:val="001D2437"/>
    <w:rsid w:val="001E1A10"/>
    <w:rsid w:val="001E26D3"/>
    <w:rsid w:val="001E2942"/>
    <w:rsid w:val="00202368"/>
    <w:rsid w:val="0022649F"/>
    <w:rsid w:val="00245A09"/>
    <w:rsid w:val="00257D49"/>
    <w:rsid w:val="002616C6"/>
    <w:rsid w:val="002700E5"/>
    <w:rsid w:val="0027713D"/>
    <w:rsid w:val="0028634B"/>
    <w:rsid w:val="0030320F"/>
    <w:rsid w:val="00331DE2"/>
    <w:rsid w:val="003417A4"/>
    <w:rsid w:val="003B4667"/>
    <w:rsid w:val="003C370C"/>
    <w:rsid w:val="003D6381"/>
    <w:rsid w:val="003F3FA0"/>
    <w:rsid w:val="003F44BB"/>
    <w:rsid w:val="00411763"/>
    <w:rsid w:val="00441BB6"/>
    <w:rsid w:val="004655FA"/>
    <w:rsid w:val="004C17B2"/>
    <w:rsid w:val="004D7C24"/>
    <w:rsid w:val="00527807"/>
    <w:rsid w:val="00553FA7"/>
    <w:rsid w:val="0055758E"/>
    <w:rsid w:val="00561A0A"/>
    <w:rsid w:val="005B3CEE"/>
    <w:rsid w:val="00602497"/>
    <w:rsid w:val="006115A6"/>
    <w:rsid w:val="00611D9E"/>
    <w:rsid w:val="00667583"/>
    <w:rsid w:val="006749D8"/>
    <w:rsid w:val="00680C85"/>
    <w:rsid w:val="006823AA"/>
    <w:rsid w:val="00684423"/>
    <w:rsid w:val="006B2E34"/>
    <w:rsid w:val="006C0D91"/>
    <w:rsid w:val="006C27DD"/>
    <w:rsid w:val="006E49B6"/>
    <w:rsid w:val="006F5F73"/>
    <w:rsid w:val="007178F9"/>
    <w:rsid w:val="00732CA9"/>
    <w:rsid w:val="00737E3E"/>
    <w:rsid w:val="00743109"/>
    <w:rsid w:val="00760945"/>
    <w:rsid w:val="007816E8"/>
    <w:rsid w:val="007953AF"/>
    <w:rsid w:val="007A54E0"/>
    <w:rsid w:val="007A62A9"/>
    <w:rsid w:val="007B0BDE"/>
    <w:rsid w:val="00870D9C"/>
    <w:rsid w:val="008A3A61"/>
    <w:rsid w:val="008C3555"/>
    <w:rsid w:val="008D06B9"/>
    <w:rsid w:val="008D4B3F"/>
    <w:rsid w:val="008F7E86"/>
    <w:rsid w:val="00914519"/>
    <w:rsid w:val="00923631"/>
    <w:rsid w:val="00930913"/>
    <w:rsid w:val="00936FFC"/>
    <w:rsid w:val="00945B14"/>
    <w:rsid w:val="00946B3D"/>
    <w:rsid w:val="00992EBE"/>
    <w:rsid w:val="009A064B"/>
    <w:rsid w:val="009B0232"/>
    <w:rsid w:val="009B2C37"/>
    <w:rsid w:val="009E1E92"/>
    <w:rsid w:val="009E4033"/>
    <w:rsid w:val="00A101CC"/>
    <w:rsid w:val="00A2555C"/>
    <w:rsid w:val="00A46DDC"/>
    <w:rsid w:val="00A63CE4"/>
    <w:rsid w:val="00A93E70"/>
    <w:rsid w:val="00AB5BEA"/>
    <w:rsid w:val="00B24A1D"/>
    <w:rsid w:val="00B45AC9"/>
    <w:rsid w:val="00B53268"/>
    <w:rsid w:val="00B55C3C"/>
    <w:rsid w:val="00B709B0"/>
    <w:rsid w:val="00B72B0F"/>
    <w:rsid w:val="00B8431D"/>
    <w:rsid w:val="00BA2085"/>
    <w:rsid w:val="00BC0971"/>
    <w:rsid w:val="00BC4CB3"/>
    <w:rsid w:val="00BE067C"/>
    <w:rsid w:val="00BE3E65"/>
    <w:rsid w:val="00C41DF7"/>
    <w:rsid w:val="00C55B87"/>
    <w:rsid w:val="00C64541"/>
    <w:rsid w:val="00C90245"/>
    <w:rsid w:val="00C911C2"/>
    <w:rsid w:val="00C96259"/>
    <w:rsid w:val="00CB2DCE"/>
    <w:rsid w:val="00CB432E"/>
    <w:rsid w:val="00CC2CC3"/>
    <w:rsid w:val="00CF3802"/>
    <w:rsid w:val="00D16744"/>
    <w:rsid w:val="00D447BC"/>
    <w:rsid w:val="00D477A9"/>
    <w:rsid w:val="00D554CD"/>
    <w:rsid w:val="00D60D41"/>
    <w:rsid w:val="00D81C1E"/>
    <w:rsid w:val="00DA4101"/>
    <w:rsid w:val="00DB5F09"/>
    <w:rsid w:val="00DC0333"/>
    <w:rsid w:val="00DD6584"/>
    <w:rsid w:val="00E124DB"/>
    <w:rsid w:val="00E132BE"/>
    <w:rsid w:val="00E20FF7"/>
    <w:rsid w:val="00E35311"/>
    <w:rsid w:val="00E42089"/>
    <w:rsid w:val="00E5495C"/>
    <w:rsid w:val="00E55797"/>
    <w:rsid w:val="00E75306"/>
    <w:rsid w:val="00EA1F4F"/>
    <w:rsid w:val="00EA6D67"/>
    <w:rsid w:val="00EB3F1A"/>
    <w:rsid w:val="00ED37DB"/>
    <w:rsid w:val="00ED4FD6"/>
    <w:rsid w:val="00F0249A"/>
    <w:rsid w:val="00F277A5"/>
    <w:rsid w:val="00F323E5"/>
    <w:rsid w:val="00F5103A"/>
    <w:rsid w:val="00F722B6"/>
    <w:rsid w:val="00F86CCE"/>
    <w:rsid w:val="00F9695D"/>
    <w:rsid w:val="00FC56CF"/>
    <w:rsid w:val="00FE52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B25A"/>
  <w15:chartTrackingRefBased/>
  <w15:docId w15:val="{4AE3F8CE-6921-4DE1-BCD0-6D6E4203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4541"/>
    <w:rPr>
      <w:rFonts w:ascii="Arial" w:hAnsi="Arial"/>
      <w:sz w:val="20"/>
    </w:rPr>
  </w:style>
  <w:style w:type="paragraph" w:styleId="berschrift1">
    <w:name w:val="heading 1"/>
    <w:basedOn w:val="Standard"/>
    <w:next w:val="Standard"/>
    <w:link w:val="berschrift1Zchn"/>
    <w:uiPriority w:val="9"/>
    <w:qFormat/>
    <w:rsid w:val="007816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7816E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7816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F3802"/>
    <w:pPr>
      <w:spacing w:after="120" w:line="240" w:lineRule="auto"/>
      <w:ind w:left="720"/>
    </w:pPr>
    <w:rPr>
      <w:rFonts w:eastAsiaTheme="minorEastAsia" w:cs="Times New Roman (Textkörper CS)"/>
      <w:szCs w:val="24"/>
      <w:lang w:eastAsia="de-DE"/>
    </w:rPr>
  </w:style>
  <w:style w:type="paragraph" w:styleId="Kopfzeile">
    <w:name w:val="header"/>
    <w:basedOn w:val="Standard"/>
    <w:link w:val="KopfzeileZchn"/>
    <w:uiPriority w:val="99"/>
    <w:unhideWhenUsed/>
    <w:rsid w:val="00C41DF7"/>
    <w:pPr>
      <w:tabs>
        <w:tab w:val="center" w:pos="4536"/>
        <w:tab w:val="right" w:pos="9072"/>
      </w:tabs>
      <w:spacing w:after="120" w:line="240" w:lineRule="auto"/>
      <w:jc w:val="right"/>
    </w:pPr>
    <w:rPr>
      <w:color w:val="A3770F"/>
    </w:rPr>
  </w:style>
  <w:style w:type="character" w:customStyle="1" w:styleId="KopfzeileZchn">
    <w:name w:val="Kopfzeile Zchn"/>
    <w:basedOn w:val="Absatz-Standardschriftart"/>
    <w:link w:val="Kopfzeile"/>
    <w:uiPriority w:val="99"/>
    <w:rsid w:val="00C41DF7"/>
    <w:rPr>
      <w:rFonts w:ascii="Arial" w:hAnsi="Arial"/>
      <w:color w:val="A3770F"/>
      <w:sz w:val="20"/>
    </w:rPr>
  </w:style>
  <w:style w:type="paragraph" w:styleId="Fuzeile">
    <w:name w:val="footer"/>
    <w:basedOn w:val="Standard"/>
    <w:link w:val="FuzeileZchn"/>
    <w:uiPriority w:val="99"/>
    <w:unhideWhenUsed/>
    <w:rsid w:val="006823AA"/>
    <w:pPr>
      <w:tabs>
        <w:tab w:val="center" w:pos="4536"/>
        <w:tab w:val="right" w:pos="9072"/>
      </w:tabs>
      <w:spacing w:after="0" w:line="240" w:lineRule="auto"/>
    </w:pPr>
    <w:rPr>
      <w:color w:val="004A86"/>
      <w:sz w:val="15"/>
    </w:rPr>
  </w:style>
  <w:style w:type="character" w:customStyle="1" w:styleId="FuzeileZchn">
    <w:name w:val="Fußzeile Zchn"/>
    <w:basedOn w:val="Absatz-Standardschriftart"/>
    <w:link w:val="Fuzeile"/>
    <w:uiPriority w:val="99"/>
    <w:rsid w:val="006823AA"/>
    <w:rPr>
      <w:rFonts w:ascii="Arial" w:hAnsi="Arial"/>
      <w:color w:val="004A86"/>
      <w:sz w:val="15"/>
    </w:rPr>
  </w:style>
  <w:style w:type="paragraph" w:customStyle="1" w:styleId="Pa2">
    <w:name w:val="Pa2"/>
    <w:basedOn w:val="Standard"/>
    <w:next w:val="Standard"/>
    <w:uiPriority w:val="99"/>
    <w:rsid w:val="003B4667"/>
    <w:pPr>
      <w:autoSpaceDE w:val="0"/>
      <w:autoSpaceDN w:val="0"/>
      <w:adjustRightInd w:val="0"/>
      <w:spacing w:after="0" w:line="181" w:lineRule="atLeast"/>
    </w:pPr>
    <w:rPr>
      <w:rFonts w:ascii="Source Sans Pro Semibold" w:hAnsi="Source Sans Pro Semibold"/>
      <w:sz w:val="24"/>
      <w:szCs w:val="24"/>
    </w:rPr>
  </w:style>
  <w:style w:type="character" w:customStyle="1" w:styleId="A17">
    <w:name w:val="A17"/>
    <w:uiPriority w:val="99"/>
    <w:rsid w:val="003B4667"/>
    <w:rPr>
      <w:rFonts w:cs="Source Serif Pro"/>
      <w:color w:val="000000"/>
      <w:sz w:val="10"/>
      <w:szCs w:val="10"/>
    </w:rPr>
  </w:style>
  <w:style w:type="paragraph" w:customStyle="1" w:styleId="Pa13">
    <w:name w:val="Pa13"/>
    <w:basedOn w:val="Standard"/>
    <w:next w:val="Standard"/>
    <w:uiPriority w:val="99"/>
    <w:rsid w:val="003B4667"/>
    <w:pPr>
      <w:autoSpaceDE w:val="0"/>
      <w:autoSpaceDN w:val="0"/>
      <w:adjustRightInd w:val="0"/>
      <w:spacing w:after="0" w:line="201" w:lineRule="atLeast"/>
    </w:pPr>
    <w:rPr>
      <w:rFonts w:ascii="Source Sans Pro Semibold" w:hAnsi="Source Sans Pro Semibold"/>
      <w:sz w:val="24"/>
      <w:szCs w:val="24"/>
    </w:rPr>
  </w:style>
  <w:style w:type="character" w:customStyle="1" w:styleId="A3">
    <w:name w:val="A3"/>
    <w:uiPriority w:val="99"/>
    <w:rsid w:val="003B4667"/>
    <w:rPr>
      <w:rFonts w:cs="Source Sans Pro Semibold"/>
      <w:b/>
      <w:bCs/>
      <w:color w:val="000000"/>
      <w:sz w:val="18"/>
      <w:szCs w:val="18"/>
    </w:rPr>
  </w:style>
  <w:style w:type="paragraph" w:customStyle="1" w:styleId="Pa5">
    <w:name w:val="Pa5"/>
    <w:basedOn w:val="Standard"/>
    <w:next w:val="Standard"/>
    <w:uiPriority w:val="99"/>
    <w:rsid w:val="003B4667"/>
    <w:pPr>
      <w:autoSpaceDE w:val="0"/>
      <w:autoSpaceDN w:val="0"/>
      <w:adjustRightInd w:val="0"/>
      <w:spacing w:after="0" w:line="181" w:lineRule="atLeast"/>
    </w:pPr>
    <w:rPr>
      <w:rFonts w:ascii="Source Sans Pro Semibold" w:hAnsi="Source Sans Pro Semibold"/>
      <w:sz w:val="24"/>
      <w:szCs w:val="24"/>
    </w:rPr>
  </w:style>
  <w:style w:type="table" w:styleId="Tabellenraster">
    <w:name w:val="Table Grid"/>
    <w:basedOn w:val="NormaleTabelle"/>
    <w:uiPriority w:val="39"/>
    <w:rsid w:val="007A5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1">
    <w:name w:val="Pa5+1"/>
    <w:basedOn w:val="Standard"/>
    <w:next w:val="Standard"/>
    <w:uiPriority w:val="99"/>
    <w:rsid w:val="009B0232"/>
    <w:pPr>
      <w:autoSpaceDE w:val="0"/>
      <w:autoSpaceDN w:val="0"/>
      <w:adjustRightInd w:val="0"/>
      <w:spacing w:after="0" w:line="181" w:lineRule="atLeast"/>
    </w:pPr>
    <w:rPr>
      <w:rFonts w:ascii="Source Sans Pro" w:hAnsi="Source Sans Pro"/>
      <w:sz w:val="24"/>
      <w:szCs w:val="24"/>
    </w:rPr>
  </w:style>
  <w:style w:type="paragraph" w:styleId="Sprechblasentext">
    <w:name w:val="Balloon Text"/>
    <w:basedOn w:val="Standard"/>
    <w:link w:val="SprechblasentextZchn"/>
    <w:uiPriority w:val="99"/>
    <w:semiHidden/>
    <w:unhideWhenUsed/>
    <w:rsid w:val="00ED37D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37DB"/>
    <w:rPr>
      <w:rFonts w:ascii="Segoe UI" w:hAnsi="Segoe UI" w:cs="Segoe UI"/>
      <w:sz w:val="18"/>
      <w:szCs w:val="18"/>
    </w:rPr>
  </w:style>
  <w:style w:type="character" w:customStyle="1" w:styleId="berschrift1Zchn">
    <w:name w:val="Überschrift 1 Zchn"/>
    <w:basedOn w:val="Absatz-Standardschriftart"/>
    <w:link w:val="berschrift1"/>
    <w:uiPriority w:val="9"/>
    <w:rsid w:val="007816E8"/>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7816E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7816E8"/>
    <w:rPr>
      <w:rFonts w:asciiTheme="majorHAnsi" w:eastAsiaTheme="majorEastAsia" w:hAnsiTheme="majorHAnsi" w:cstheme="majorBidi"/>
      <w:color w:val="1F4D78" w:themeColor="accent1" w:themeShade="7F"/>
      <w:sz w:val="24"/>
      <w:szCs w:val="24"/>
    </w:rPr>
  </w:style>
  <w:style w:type="paragraph" w:customStyle="1" w:styleId="font8">
    <w:name w:val="font_8"/>
    <w:basedOn w:val="Standard"/>
    <w:rsid w:val="00F0249A"/>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5">
    <w:name w:val="Tabellenraster5"/>
    <w:basedOn w:val="NormaleTabelle"/>
    <w:next w:val="Tabellenraster"/>
    <w:uiPriority w:val="59"/>
    <w:rsid w:val="00020198"/>
    <w:pPr>
      <w:spacing w:after="0" w:line="240" w:lineRule="auto"/>
    </w:pPr>
    <w:rPr>
      <w:rFonts w:eastAsia="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sid w:val="00020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14755F"/>
    <w:rPr>
      <w:sz w:val="16"/>
      <w:szCs w:val="16"/>
    </w:rPr>
  </w:style>
  <w:style w:type="paragraph" w:styleId="Kommentartext">
    <w:name w:val="annotation text"/>
    <w:basedOn w:val="Standard"/>
    <w:link w:val="KommentartextZchn"/>
    <w:uiPriority w:val="99"/>
    <w:semiHidden/>
    <w:unhideWhenUsed/>
    <w:rsid w:val="0014755F"/>
    <w:pPr>
      <w:spacing w:line="240" w:lineRule="auto"/>
    </w:pPr>
    <w:rPr>
      <w:szCs w:val="20"/>
    </w:rPr>
  </w:style>
  <w:style w:type="character" w:customStyle="1" w:styleId="KommentartextZchn">
    <w:name w:val="Kommentartext Zchn"/>
    <w:basedOn w:val="Absatz-Standardschriftart"/>
    <w:link w:val="Kommentartext"/>
    <w:uiPriority w:val="99"/>
    <w:semiHidden/>
    <w:rsid w:val="0014755F"/>
    <w:rPr>
      <w:sz w:val="20"/>
      <w:szCs w:val="20"/>
    </w:rPr>
  </w:style>
  <w:style w:type="paragraph" w:styleId="Kommentarthema">
    <w:name w:val="annotation subject"/>
    <w:basedOn w:val="Kommentartext"/>
    <w:next w:val="Kommentartext"/>
    <w:link w:val="KommentarthemaZchn"/>
    <w:uiPriority w:val="99"/>
    <w:semiHidden/>
    <w:unhideWhenUsed/>
    <w:rsid w:val="0014755F"/>
    <w:rPr>
      <w:b/>
      <w:bCs/>
    </w:rPr>
  </w:style>
  <w:style w:type="character" w:customStyle="1" w:styleId="KommentarthemaZchn">
    <w:name w:val="Kommentarthema Zchn"/>
    <w:basedOn w:val="KommentartextZchn"/>
    <w:link w:val="Kommentarthema"/>
    <w:uiPriority w:val="99"/>
    <w:semiHidden/>
    <w:rsid w:val="0014755F"/>
    <w:rPr>
      <w:b/>
      <w:bCs/>
      <w:sz w:val="20"/>
      <w:szCs w:val="20"/>
    </w:rPr>
  </w:style>
  <w:style w:type="character" w:styleId="Hyperlink">
    <w:name w:val="Hyperlink"/>
    <w:basedOn w:val="Absatz-Standardschriftart"/>
    <w:uiPriority w:val="99"/>
    <w:unhideWhenUsed/>
    <w:rsid w:val="00195750"/>
    <w:rPr>
      <w:rFonts w:ascii="Arial" w:hAnsi="Arial"/>
      <w:color w:val="004A86"/>
      <w:u w:val="single"/>
    </w:rPr>
  </w:style>
  <w:style w:type="paragraph" w:customStyle="1" w:styleId="berschrift">
    <w:name w:val="Überschrift"/>
    <w:basedOn w:val="Standard"/>
    <w:qFormat/>
    <w:rsid w:val="00C41DF7"/>
    <w:rPr>
      <w:color w:val="A3770F"/>
      <w:sz w:val="36"/>
      <w:szCs w:val="36"/>
    </w:rPr>
  </w:style>
  <w:style w:type="paragraph" w:customStyle="1" w:styleId="Zwischenberschrift">
    <w:name w:val="Zwischenüberschrift"/>
    <w:basedOn w:val="Standard"/>
    <w:qFormat/>
    <w:rsid w:val="00C41DF7"/>
    <w:rPr>
      <w:b/>
      <w:bCs/>
      <w:color w:val="A3770F"/>
    </w:rPr>
  </w:style>
  <w:style w:type="character" w:styleId="NichtaufgelsteErwhnung">
    <w:name w:val="Unresolved Mention"/>
    <w:basedOn w:val="Absatz-Standardschriftart"/>
    <w:uiPriority w:val="99"/>
    <w:semiHidden/>
    <w:unhideWhenUsed/>
    <w:rsid w:val="00561A0A"/>
    <w:rPr>
      <w:color w:val="605E5C"/>
      <w:shd w:val="clear" w:color="auto" w:fill="E1DFDD"/>
    </w:rPr>
  </w:style>
  <w:style w:type="character" w:styleId="BesuchterLink">
    <w:name w:val="FollowedHyperlink"/>
    <w:basedOn w:val="Absatz-Standardschriftart"/>
    <w:uiPriority w:val="99"/>
    <w:semiHidden/>
    <w:unhideWhenUsed/>
    <w:rsid w:val="008F7E86"/>
    <w:rPr>
      <w:color w:val="954F72" w:themeColor="followedHyperlink"/>
      <w:u w:val="single"/>
    </w:rPr>
  </w:style>
  <w:style w:type="paragraph" w:customStyle="1" w:styleId="TextBlocksatz">
    <w:name w:val="Text Blocksatz"/>
    <w:basedOn w:val="Standard"/>
    <w:qFormat/>
    <w:rsid w:val="00B8431D"/>
    <w:pPr>
      <w:jc w:val="both"/>
    </w:pPr>
  </w:style>
  <w:style w:type="numbering" w:customStyle="1" w:styleId="Aufzhlung">
    <w:name w:val="Aufzählung"/>
    <w:basedOn w:val="KeineListe"/>
    <w:uiPriority w:val="99"/>
    <w:rsid w:val="00870D9C"/>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737</Words>
  <Characters>4644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Bräunl-Mayer, Nicole (StMUK)</dc:creator>
  <cp:keywords/>
  <dc:description/>
  <cp:lastModifiedBy>Stefan Handke</cp:lastModifiedBy>
  <cp:revision>6</cp:revision>
  <cp:lastPrinted>2021-03-18T09:05:00Z</cp:lastPrinted>
  <dcterms:created xsi:type="dcterms:W3CDTF">2021-03-18T09:05:00Z</dcterms:created>
  <dcterms:modified xsi:type="dcterms:W3CDTF">2021-03-18T10:08:00Z</dcterms:modified>
</cp:coreProperties>
</file>